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9D5DF" w14:textId="77777777" w:rsidR="002B06E0" w:rsidRPr="002B06E0" w:rsidRDefault="008E51B5">
      <w:pPr>
        <w:rPr>
          <w:sz w:val="44"/>
        </w:rPr>
      </w:pPr>
      <w:r w:rsidRPr="002B06E0">
        <w:rPr>
          <w:sz w:val="44"/>
        </w:rPr>
        <w:t>CLASS AND DIETS</w:t>
      </w:r>
    </w:p>
    <w:p w14:paraId="4CFDB415" w14:textId="77777777" w:rsidR="00C97599" w:rsidRDefault="00C97599">
      <w:pPr>
        <w:rPr>
          <w:sz w:val="28"/>
        </w:rPr>
      </w:pPr>
      <w:r>
        <w:rPr>
          <w:sz w:val="28"/>
        </w:rPr>
        <w:t>A controversial matter</w:t>
      </w:r>
    </w:p>
    <w:p w14:paraId="5C7748EB" w14:textId="77777777" w:rsidR="00C97599" w:rsidRDefault="00C97599">
      <w:pPr>
        <w:rPr>
          <w:sz w:val="24"/>
        </w:rPr>
      </w:pPr>
    </w:p>
    <w:p w14:paraId="2A46DF65" w14:textId="3BF260C5" w:rsidR="00DD41B7" w:rsidRPr="00C97599" w:rsidRDefault="002B06E0">
      <w:pPr>
        <w:rPr>
          <w:sz w:val="24"/>
        </w:rPr>
      </w:pPr>
      <w:r w:rsidRPr="00C97599">
        <w:rPr>
          <w:sz w:val="24"/>
        </w:rPr>
        <w:t>Comments by Peter Harper</w:t>
      </w:r>
    </w:p>
    <w:p w14:paraId="66A2162C" w14:textId="73397D15" w:rsidR="00AC10C1" w:rsidRDefault="00AC10C1">
      <w:pPr>
        <w:rPr>
          <w:sz w:val="36"/>
        </w:rPr>
      </w:pPr>
    </w:p>
    <w:p w14:paraId="01985745" w14:textId="16560584" w:rsidR="00AC10C1" w:rsidRPr="00B25746" w:rsidRDefault="00AC10C1" w:rsidP="00AC10C1">
      <w:pPr>
        <w:rPr>
          <w:sz w:val="32"/>
          <w:szCs w:val="24"/>
        </w:rPr>
      </w:pPr>
      <w:r w:rsidRPr="00B25746">
        <w:rPr>
          <w:sz w:val="32"/>
          <w:szCs w:val="24"/>
        </w:rPr>
        <w:t xml:space="preserve">Students might consider this topic as a </w:t>
      </w:r>
      <w:r w:rsidR="00B25746" w:rsidRPr="00B25746">
        <w:rPr>
          <w:sz w:val="32"/>
          <w:szCs w:val="24"/>
        </w:rPr>
        <w:t>coursework</w:t>
      </w:r>
      <w:r w:rsidRPr="00B25746">
        <w:rPr>
          <w:sz w:val="32"/>
          <w:szCs w:val="24"/>
        </w:rPr>
        <w:t xml:space="preserve"> essay or even as a dissertation</w:t>
      </w:r>
      <w:r w:rsidR="00B25746" w:rsidRPr="00B25746">
        <w:rPr>
          <w:sz w:val="32"/>
          <w:szCs w:val="24"/>
        </w:rPr>
        <w:t>.</w:t>
      </w:r>
    </w:p>
    <w:p w14:paraId="6A195840" w14:textId="49A666E1" w:rsidR="008E51B5" w:rsidRDefault="008E51B5">
      <w:pPr>
        <w:rPr>
          <w:sz w:val="24"/>
          <w:szCs w:val="24"/>
        </w:rPr>
      </w:pPr>
    </w:p>
    <w:p w14:paraId="6BA6455A" w14:textId="104044FE" w:rsidR="004D29BD" w:rsidRDefault="008E51B5">
      <w:pPr>
        <w:rPr>
          <w:sz w:val="24"/>
          <w:szCs w:val="24"/>
        </w:rPr>
      </w:pPr>
      <w:r>
        <w:rPr>
          <w:sz w:val="24"/>
          <w:szCs w:val="24"/>
        </w:rPr>
        <w:t>There is a very large literature, both academic and popular, about the association between income and food choices/food behaviours</w:t>
      </w:r>
      <w:r w:rsidR="00B25746">
        <w:rPr>
          <w:sz w:val="24"/>
          <w:szCs w:val="24"/>
        </w:rPr>
        <w:t>, and</w:t>
      </w:r>
      <w:r>
        <w:rPr>
          <w:sz w:val="24"/>
          <w:szCs w:val="24"/>
        </w:rPr>
        <w:t xml:space="preserve"> nearly everybody is aware of it through personal experience.</w:t>
      </w:r>
      <w:r w:rsidR="005A4DDC">
        <w:rPr>
          <w:rStyle w:val="FootnoteReference"/>
          <w:sz w:val="24"/>
          <w:szCs w:val="24"/>
        </w:rPr>
        <w:footnoteReference w:id="1"/>
      </w:r>
      <w:r>
        <w:rPr>
          <w:sz w:val="24"/>
          <w:szCs w:val="24"/>
        </w:rPr>
        <w:t xml:space="preserve"> The problem for this course is that the choices we tend to favour </w:t>
      </w:r>
      <w:r w:rsidR="00593CD8">
        <w:rPr>
          <w:sz w:val="24"/>
          <w:szCs w:val="24"/>
        </w:rPr>
        <w:t>roughly</w:t>
      </w:r>
      <w:r>
        <w:rPr>
          <w:sz w:val="24"/>
          <w:szCs w:val="24"/>
        </w:rPr>
        <w:t xml:space="preserve"> match the choices of higher-income, middle-class people</w:t>
      </w:r>
      <w:r w:rsidR="009B4722">
        <w:rPr>
          <w:sz w:val="24"/>
          <w:szCs w:val="24"/>
        </w:rPr>
        <w:t>, and especially those of the so-called ‘metropolitan elite’</w:t>
      </w:r>
      <w:r>
        <w:rPr>
          <w:sz w:val="24"/>
          <w:szCs w:val="24"/>
        </w:rPr>
        <w:t xml:space="preserve">. </w:t>
      </w:r>
      <w:r w:rsidR="00E64F28">
        <w:rPr>
          <w:sz w:val="24"/>
          <w:szCs w:val="24"/>
        </w:rPr>
        <w:t>St</w:t>
      </w:r>
      <w:r w:rsidR="0047614B">
        <w:rPr>
          <w:sz w:val="24"/>
          <w:szCs w:val="24"/>
        </w:rPr>
        <w:t>udents on</w:t>
      </w:r>
      <w:r w:rsidR="009B4722">
        <w:rPr>
          <w:sz w:val="24"/>
          <w:szCs w:val="24"/>
        </w:rPr>
        <w:t xml:space="preserve"> the course are likely to be from th</w:t>
      </w:r>
      <w:r w:rsidR="00F6391F">
        <w:rPr>
          <w:sz w:val="24"/>
          <w:szCs w:val="24"/>
        </w:rPr>
        <w:t>is</w:t>
      </w:r>
      <w:r w:rsidR="009B4722">
        <w:rPr>
          <w:sz w:val="24"/>
          <w:szCs w:val="24"/>
        </w:rPr>
        <w:t xml:space="preserve"> demographic segment</w:t>
      </w:r>
      <w:r w:rsidR="0062584C">
        <w:rPr>
          <w:sz w:val="24"/>
          <w:szCs w:val="24"/>
        </w:rPr>
        <w:t xml:space="preserve"> themselves – although I stand to be corrected here</w:t>
      </w:r>
      <w:r w:rsidR="00C2119C">
        <w:rPr>
          <w:sz w:val="24"/>
          <w:szCs w:val="24"/>
        </w:rPr>
        <w:t>.</w:t>
      </w:r>
      <w:r w:rsidR="0046212E">
        <w:rPr>
          <w:sz w:val="24"/>
          <w:szCs w:val="24"/>
        </w:rPr>
        <w:t xml:space="preserve"> </w:t>
      </w:r>
      <w:r w:rsidR="00413078">
        <w:rPr>
          <w:sz w:val="24"/>
          <w:szCs w:val="24"/>
        </w:rPr>
        <w:t>We have to be careful we are not merely reinforcing our pre-existing preferences.</w:t>
      </w:r>
    </w:p>
    <w:p w14:paraId="2118A04F" w14:textId="00338B4E" w:rsidR="004D29BD" w:rsidRDefault="0051498C">
      <w:pPr>
        <w:rPr>
          <w:sz w:val="24"/>
          <w:szCs w:val="24"/>
        </w:rPr>
      </w:pPr>
      <w:r>
        <w:rPr>
          <w:noProof/>
          <w:sz w:val="24"/>
          <w:szCs w:val="24"/>
        </w:rPr>
        <w:drawing>
          <wp:anchor distT="0" distB="0" distL="114300" distR="114300" simplePos="0" relativeHeight="251663360" behindDoc="0" locked="0" layoutInCell="1" allowOverlap="1" wp14:anchorId="1AF88EF0" wp14:editId="4D9C6F85">
            <wp:simplePos x="0" y="0"/>
            <wp:positionH relativeFrom="margin">
              <wp:posOffset>3898900</wp:posOffset>
            </wp:positionH>
            <wp:positionV relativeFrom="paragraph">
              <wp:posOffset>12700</wp:posOffset>
            </wp:positionV>
            <wp:extent cx="1832610" cy="190246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610" cy="1902460"/>
                    </a:xfrm>
                    <a:prstGeom prst="rect">
                      <a:avLst/>
                    </a:prstGeom>
                    <a:noFill/>
                  </pic:spPr>
                </pic:pic>
              </a:graphicData>
            </a:graphic>
            <wp14:sizeRelH relativeFrom="margin">
              <wp14:pctWidth>0</wp14:pctWidth>
            </wp14:sizeRelH>
            <wp14:sizeRelV relativeFrom="margin">
              <wp14:pctHeight>0</wp14:pctHeight>
            </wp14:sizeRelV>
          </wp:anchor>
        </w:drawing>
      </w:r>
    </w:p>
    <w:p w14:paraId="164B24EB" w14:textId="4F11DF66" w:rsidR="004D29BD" w:rsidRDefault="004D29BD">
      <w:pPr>
        <w:rPr>
          <w:sz w:val="24"/>
          <w:szCs w:val="24"/>
        </w:rPr>
      </w:pPr>
      <w:r>
        <w:rPr>
          <w:sz w:val="24"/>
          <w:szCs w:val="24"/>
        </w:rPr>
        <w:t xml:space="preserve">We have been trying to model diets that are both healthy and low-carbon. In terms of the pie charts of the </w:t>
      </w:r>
      <w:r w:rsidR="0051498C">
        <w:rPr>
          <w:sz w:val="24"/>
          <w:szCs w:val="24"/>
        </w:rPr>
        <w:t xml:space="preserve">relative quantities of </w:t>
      </w:r>
      <w:r>
        <w:rPr>
          <w:sz w:val="24"/>
          <w:szCs w:val="24"/>
        </w:rPr>
        <w:t xml:space="preserve">five principal food classes, our choices tend to come out like the chart </w:t>
      </w:r>
      <w:r w:rsidR="00391B14">
        <w:rPr>
          <w:sz w:val="24"/>
          <w:szCs w:val="24"/>
        </w:rPr>
        <w:t>shown in Figure 1</w:t>
      </w:r>
      <w:r>
        <w:rPr>
          <w:sz w:val="24"/>
          <w:szCs w:val="24"/>
        </w:rPr>
        <w:t>:</w:t>
      </w:r>
    </w:p>
    <w:p w14:paraId="2AF5317D" w14:textId="77777777" w:rsidR="008F661F" w:rsidRDefault="008F661F">
      <w:pPr>
        <w:rPr>
          <w:sz w:val="24"/>
          <w:szCs w:val="24"/>
        </w:rPr>
      </w:pPr>
    </w:p>
    <w:p w14:paraId="2FA7E64B" w14:textId="77777777" w:rsidR="00413078" w:rsidRDefault="00413078">
      <w:pPr>
        <w:rPr>
          <w:sz w:val="24"/>
          <w:szCs w:val="24"/>
        </w:rPr>
      </w:pPr>
    </w:p>
    <w:p w14:paraId="61B4885F" w14:textId="78F37A4D" w:rsidR="004D29BD" w:rsidRDefault="004D29BD">
      <w:pPr>
        <w:rPr>
          <w:sz w:val="24"/>
          <w:szCs w:val="24"/>
        </w:rPr>
      </w:pPr>
      <w:r>
        <w:rPr>
          <w:sz w:val="24"/>
          <w:szCs w:val="24"/>
        </w:rPr>
        <w:t xml:space="preserve">In contrast, the average UK diet comes out a bit </w:t>
      </w:r>
      <w:r w:rsidR="0051498C">
        <w:rPr>
          <w:sz w:val="24"/>
          <w:szCs w:val="24"/>
        </w:rPr>
        <w:t>like Figure 2</w:t>
      </w:r>
      <w:r>
        <w:rPr>
          <w:sz w:val="24"/>
          <w:szCs w:val="24"/>
        </w:rPr>
        <w:t>:</w:t>
      </w:r>
    </w:p>
    <w:p w14:paraId="6928F9D6" w14:textId="6CF9434C" w:rsidR="004D29BD" w:rsidRDefault="008F661F">
      <w:pPr>
        <w:rPr>
          <w:sz w:val="24"/>
          <w:szCs w:val="24"/>
        </w:rPr>
      </w:pPr>
      <w:r>
        <w:rPr>
          <w:noProof/>
        </w:rPr>
        <mc:AlternateContent>
          <mc:Choice Requires="wps">
            <w:drawing>
              <wp:anchor distT="0" distB="0" distL="114300" distR="114300" simplePos="0" relativeHeight="251667456" behindDoc="0" locked="0" layoutInCell="1" allowOverlap="1" wp14:anchorId="3197A36F" wp14:editId="5AA35796">
                <wp:simplePos x="0" y="0"/>
                <wp:positionH relativeFrom="column">
                  <wp:posOffset>0</wp:posOffset>
                </wp:positionH>
                <wp:positionV relativeFrom="paragraph">
                  <wp:posOffset>2129790</wp:posOffset>
                </wp:positionV>
                <wp:extent cx="1969135"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969135" cy="635"/>
                        </a:xfrm>
                        <a:prstGeom prst="rect">
                          <a:avLst/>
                        </a:prstGeom>
                        <a:solidFill>
                          <a:prstClr val="white"/>
                        </a:solidFill>
                        <a:ln>
                          <a:noFill/>
                        </a:ln>
                      </wps:spPr>
                      <wps:txbx>
                        <w:txbxContent>
                          <w:p w14:paraId="7D27668B" w14:textId="04DC3C30" w:rsidR="008F661F" w:rsidRPr="00D21210" w:rsidRDefault="008F661F" w:rsidP="008F661F">
                            <w:pPr>
                              <w:pStyle w:val="Caption"/>
                              <w:jc w:val="right"/>
                              <w:rPr>
                                <w:noProof/>
                                <w:sz w:val="24"/>
                                <w:szCs w:val="24"/>
                              </w:rPr>
                            </w:pPr>
                            <w:r>
                              <w:t xml:space="preserve">Figure </w:t>
                            </w:r>
                            <w:r>
                              <w:fldChar w:fldCharType="begin"/>
                            </w:r>
                            <w:r>
                              <w:instrText xml:space="preserve"> SEQ Figure \* ARABIC </w:instrText>
                            </w:r>
                            <w:r>
                              <w:fldChar w:fldCharType="separate"/>
                            </w:r>
                            <w:r w:rsidR="00391B14">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197A36F" id="_x0000_t202" coordsize="21600,21600" o:spt="202" path="m,l,21600r21600,l21600,xe">
                <v:stroke joinstyle="miter"/>
                <v:path gradientshapeok="t" o:connecttype="rect"/>
              </v:shapetype>
              <v:shape id="Text Box 12" o:spid="_x0000_s1026" type="#_x0000_t202" style="position:absolute;margin-left:0;margin-top:167.7pt;width:155.0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" stroked="f">
                <v:textbox style="mso-fit-shape-to-text:t" inset="0,0,0,0">
                  <w:txbxContent>
                    <w:p w14:paraId="7D27668B" w14:textId="04DC3C30" w:rsidR="008F661F" w:rsidRPr="00D21210" w:rsidRDefault="008F661F" w:rsidP="008F661F">
                      <w:pPr>
                        <w:pStyle w:val="Caption"/>
                        <w:jc w:val="right"/>
                        <w:rPr>
                          <w:noProof/>
                          <w:sz w:val="24"/>
                          <w:szCs w:val="24"/>
                        </w:rPr>
                      </w:pPr>
                      <w:r>
                        <w:t xml:space="preserve">Figure </w:t>
                      </w:r>
                      <w:r>
                        <w:fldChar w:fldCharType="begin"/>
                      </w:r>
                      <w:r>
                        <w:instrText xml:space="preserve"> SEQ Figure \* ARABIC </w:instrText>
                      </w:r>
                      <w:r>
                        <w:fldChar w:fldCharType="separate"/>
                      </w:r>
                      <w:r w:rsidR="00391B14">
                        <w:rPr>
                          <w:noProof/>
                        </w:rPr>
                        <w:t>2</w:t>
                      </w:r>
                      <w:r>
                        <w:fldChar w:fldCharType="end"/>
                      </w:r>
                    </w:p>
                  </w:txbxContent>
                </v:textbox>
                <w10:wrap type="square"/>
              </v:shape>
            </w:pict>
          </mc:Fallback>
        </mc:AlternateContent>
      </w:r>
      <w:r w:rsidR="004D29BD">
        <w:rPr>
          <w:noProof/>
          <w:sz w:val="24"/>
          <w:szCs w:val="24"/>
        </w:rPr>
        <w:drawing>
          <wp:anchor distT="0" distB="0" distL="114300" distR="114300" simplePos="0" relativeHeight="251661312" behindDoc="0" locked="0" layoutInCell="1" allowOverlap="1" wp14:anchorId="0B95EE17" wp14:editId="3B9F7E97">
            <wp:simplePos x="0" y="0"/>
            <wp:positionH relativeFrom="margin">
              <wp:align>left</wp:align>
            </wp:positionH>
            <wp:positionV relativeFrom="paragraph">
              <wp:posOffset>85496</wp:posOffset>
            </wp:positionV>
            <wp:extent cx="1969262" cy="1988159"/>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9262" cy="1988159"/>
                    </a:xfrm>
                    <a:prstGeom prst="rect">
                      <a:avLst/>
                    </a:prstGeom>
                    <a:noFill/>
                  </pic:spPr>
                </pic:pic>
              </a:graphicData>
            </a:graphic>
            <wp14:sizeRelH relativeFrom="page">
              <wp14:pctWidth>0</wp14:pctWidth>
            </wp14:sizeRelH>
            <wp14:sizeRelV relativeFrom="page">
              <wp14:pctHeight>0</wp14:pctHeight>
            </wp14:sizeRelV>
          </wp:anchor>
        </w:drawing>
      </w:r>
    </w:p>
    <w:p w14:paraId="4302A47E" w14:textId="40A66CCC" w:rsidR="004D29BD" w:rsidRDefault="004D29BD">
      <w:pPr>
        <w:rPr>
          <w:sz w:val="24"/>
          <w:szCs w:val="24"/>
        </w:rPr>
      </w:pPr>
    </w:p>
    <w:p w14:paraId="5B081586" w14:textId="4BA89F8E" w:rsidR="0051498C" w:rsidRDefault="00413078">
      <w:pPr>
        <w:rPr>
          <w:sz w:val="24"/>
          <w:szCs w:val="24"/>
        </w:rPr>
      </w:pPr>
      <w:r>
        <w:rPr>
          <w:noProof/>
        </w:rPr>
        <mc:AlternateContent>
          <mc:Choice Requires="wps">
            <w:drawing>
              <wp:anchor distT="0" distB="0" distL="114300" distR="114300" simplePos="0" relativeHeight="251665408" behindDoc="0" locked="0" layoutInCell="1" allowOverlap="1" wp14:anchorId="0B6A31CD" wp14:editId="633C0C73">
                <wp:simplePos x="0" y="0"/>
                <wp:positionH relativeFrom="margin">
                  <wp:align>right</wp:align>
                </wp:positionH>
                <wp:positionV relativeFrom="paragraph">
                  <wp:posOffset>137651</wp:posOffset>
                </wp:positionV>
                <wp:extent cx="1763395" cy="198120"/>
                <wp:effectExtent l="0" t="0" r="8255" b="0"/>
                <wp:wrapSquare wrapText="bothSides"/>
                <wp:docPr id="11" name="Text Box 11"/>
                <wp:cNvGraphicFramePr/>
                <a:graphic xmlns:a="http://schemas.openxmlformats.org/drawingml/2006/main">
                  <a:graphicData uri="http://schemas.microsoft.com/office/word/2010/wordprocessingShape">
                    <wps:wsp>
                      <wps:cNvSpPr txBox="1"/>
                      <wps:spPr>
                        <a:xfrm>
                          <a:off x="0" y="0"/>
                          <a:ext cx="1763395" cy="198120"/>
                        </a:xfrm>
                        <a:prstGeom prst="rect">
                          <a:avLst/>
                        </a:prstGeom>
                        <a:solidFill>
                          <a:prstClr val="white"/>
                        </a:solidFill>
                        <a:ln>
                          <a:noFill/>
                        </a:ln>
                      </wps:spPr>
                      <wps:txbx>
                        <w:txbxContent>
                          <w:p w14:paraId="0334017E" w14:textId="6B3DAA60" w:rsidR="008F661F" w:rsidRPr="00B7236C" w:rsidRDefault="008F661F" w:rsidP="008F661F">
                            <w:pPr>
                              <w:pStyle w:val="Caption"/>
                              <w:jc w:val="right"/>
                              <w:rPr>
                                <w:noProof/>
                                <w:sz w:val="24"/>
                                <w:szCs w:val="24"/>
                              </w:rPr>
                            </w:pPr>
                            <w:r>
                              <w:t xml:space="preserve">Figure </w:t>
                            </w:r>
                            <w:r>
                              <w:fldChar w:fldCharType="begin"/>
                            </w:r>
                            <w:r>
                              <w:instrText xml:space="preserve"> SEQ Figure \* ARABIC </w:instrText>
                            </w:r>
                            <w:r>
                              <w:fldChar w:fldCharType="separate"/>
                            </w:r>
                            <w:r w:rsidR="00391B14">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31CD" id="Text Box 11" o:spid="_x0000_s1027" type="#_x0000_t202" style="position:absolute;margin-left:87.65pt;margin-top:10.85pt;width:138.85pt;height:15.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" stroked="f">
                <v:textbox inset="0,0,0,0">
                  <w:txbxContent>
                    <w:p w14:paraId="0334017E" w14:textId="6B3DAA60" w:rsidR="008F661F" w:rsidRPr="00B7236C" w:rsidRDefault="008F661F" w:rsidP="008F661F">
                      <w:pPr>
                        <w:pStyle w:val="Caption"/>
                        <w:jc w:val="right"/>
                        <w:rPr>
                          <w:noProof/>
                          <w:sz w:val="24"/>
                          <w:szCs w:val="24"/>
                        </w:rPr>
                      </w:pPr>
                      <w:r>
                        <w:t xml:space="preserve">Figure </w:t>
                      </w:r>
                      <w:r>
                        <w:fldChar w:fldCharType="begin"/>
                      </w:r>
                      <w:r>
                        <w:instrText xml:space="preserve"> SEQ Figure \* ARABIC </w:instrText>
                      </w:r>
                      <w:r>
                        <w:fldChar w:fldCharType="separate"/>
                      </w:r>
                      <w:r w:rsidR="00391B14">
                        <w:rPr>
                          <w:noProof/>
                        </w:rPr>
                        <w:t>1</w:t>
                      </w:r>
                      <w:r>
                        <w:fldChar w:fldCharType="end"/>
                      </w:r>
                    </w:p>
                  </w:txbxContent>
                </v:textbox>
                <w10:wrap type="square" anchorx="margin"/>
              </v:shape>
            </w:pict>
          </mc:Fallback>
        </mc:AlternateContent>
      </w:r>
    </w:p>
    <w:p w14:paraId="1FE983CC" w14:textId="77777777" w:rsidR="00413078" w:rsidRDefault="00413078">
      <w:pPr>
        <w:rPr>
          <w:sz w:val="24"/>
          <w:szCs w:val="24"/>
        </w:rPr>
      </w:pPr>
    </w:p>
    <w:p w14:paraId="4C166D77" w14:textId="0FCA6D6E" w:rsidR="004D29BD" w:rsidRDefault="004D29BD">
      <w:pPr>
        <w:rPr>
          <w:sz w:val="24"/>
          <w:szCs w:val="24"/>
        </w:rPr>
      </w:pPr>
      <w:r>
        <w:rPr>
          <w:noProof/>
          <w:sz w:val="24"/>
          <w:szCs w:val="24"/>
        </w:rPr>
        <w:drawing>
          <wp:anchor distT="0" distB="0" distL="114300" distR="114300" simplePos="0" relativeHeight="251662336" behindDoc="0" locked="0" layoutInCell="1" allowOverlap="1" wp14:anchorId="6EF9FD04" wp14:editId="73BE7201">
            <wp:simplePos x="0" y="0"/>
            <wp:positionH relativeFrom="column">
              <wp:posOffset>3430952</wp:posOffset>
            </wp:positionH>
            <wp:positionV relativeFrom="paragraph">
              <wp:posOffset>7668</wp:posOffset>
            </wp:positionV>
            <wp:extent cx="2169795" cy="2066925"/>
            <wp:effectExtent l="0" t="0" r="190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795" cy="2066925"/>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 xml:space="preserve">In further contrast, when we both imagined and measured the allocation of supermarket shelf space, we got a result like </w:t>
      </w:r>
      <w:r w:rsidR="0051498C">
        <w:rPr>
          <w:sz w:val="24"/>
          <w:szCs w:val="24"/>
        </w:rPr>
        <w:t>Figure 3</w:t>
      </w:r>
      <w:r>
        <w:rPr>
          <w:sz w:val="24"/>
          <w:szCs w:val="24"/>
        </w:rPr>
        <w:t xml:space="preserve">: </w:t>
      </w:r>
    </w:p>
    <w:p w14:paraId="2C8D4806" w14:textId="07DFD236" w:rsidR="004D29BD" w:rsidRDefault="004D29BD">
      <w:pPr>
        <w:rPr>
          <w:sz w:val="24"/>
          <w:szCs w:val="24"/>
        </w:rPr>
      </w:pPr>
    </w:p>
    <w:p w14:paraId="788E1169" w14:textId="7D410985" w:rsidR="004D29BD" w:rsidRDefault="004D29BD">
      <w:pPr>
        <w:rPr>
          <w:sz w:val="24"/>
          <w:szCs w:val="24"/>
        </w:rPr>
      </w:pPr>
    </w:p>
    <w:p w14:paraId="70BEB62F" w14:textId="3AAB8641" w:rsidR="004D29BD" w:rsidRDefault="00413078">
      <w:pPr>
        <w:rPr>
          <w:sz w:val="24"/>
          <w:szCs w:val="24"/>
        </w:rPr>
      </w:pPr>
      <w:r>
        <w:rPr>
          <w:noProof/>
        </w:rPr>
        <mc:AlternateContent>
          <mc:Choice Requires="wps">
            <w:drawing>
              <wp:anchor distT="0" distB="0" distL="114300" distR="114300" simplePos="0" relativeHeight="251669504" behindDoc="0" locked="0" layoutInCell="1" allowOverlap="1" wp14:anchorId="4DE8E784" wp14:editId="0E65E397">
                <wp:simplePos x="0" y="0"/>
                <wp:positionH relativeFrom="column">
                  <wp:posOffset>3665640</wp:posOffset>
                </wp:positionH>
                <wp:positionV relativeFrom="paragraph">
                  <wp:posOffset>144732</wp:posOffset>
                </wp:positionV>
                <wp:extent cx="1867535" cy="163830"/>
                <wp:effectExtent l="0" t="0" r="0" b="7620"/>
                <wp:wrapSquare wrapText="bothSides"/>
                <wp:docPr id="13" name="Text Box 13"/>
                <wp:cNvGraphicFramePr/>
                <a:graphic xmlns:a="http://schemas.openxmlformats.org/drawingml/2006/main">
                  <a:graphicData uri="http://schemas.microsoft.com/office/word/2010/wordprocessingShape">
                    <wps:wsp>
                      <wps:cNvSpPr txBox="1"/>
                      <wps:spPr>
                        <a:xfrm>
                          <a:off x="0" y="0"/>
                          <a:ext cx="1867535" cy="163830"/>
                        </a:xfrm>
                        <a:prstGeom prst="rect">
                          <a:avLst/>
                        </a:prstGeom>
                        <a:solidFill>
                          <a:prstClr val="white"/>
                        </a:solidFill>
                        <a:ln>
                          <a:noFill/>
                        </a:ln>
                      </wps:spPr>
                      <wps:txbx>
                        <w:txbxContent>
                          <w:p w14:paraId="04E81A54" w14:textId="7681A632" w:rsidR="008F661F" w:rsidRPr="00C51303" w:rsidRDefault="008F661F" w:rsidP="008F661F">
                            <w:pPr>
                              <w:pStyle w:val="Caption"/>
                              <w:jc w:val="right"/>
                              <w:rPr>
                                <w:noProof/>
                                <w:sz w:val="24"/>
                                <w:szCs w:val="24"/>
                              </w:rPr>
                            </w:pPr>
                            <w:r>
                              <w:t xml:space="preserve">Figure </w:t>
                            </w:r>
                            <w:r>
                              <w:fldChar w:fldCharType="begin"/>
                            </w:r>
                            <w:r>
                              <w:instrText xml:space="preserve"> SEQ Figure \* ARABIC </w:instrText>
                            </w:r>
                            <w:r>
                              <w:fldChar w:fldCharType="separate"/>
                            </w:r>
                            <w:r w:rsidR="00391B14">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8E784" id="Text Box 13" o:spid="_x0000_s1028" type="#_x0000_t202" style="position:absolute;margin-left:288.65pt;margin-top:11.4pt;width:147.0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" stroked="f">
                <v:textbox inset="0,0,0,0">
                  <w:txbxContent>
                    <w:p w14:paraId="04E81A54" w14:textId="7681A632" w:rsidR="008F661F" w:rsidRPr="00C51303" w:rsidRDefault="008F661F" w:rsidP="008F661F">
                      <w:pPr>
                        <w:pStyle w:val="Caption"/>
                        <w:jc w:val="right"/>
                        <w:rPr>
                          <w:noProof/>
                          <w:sz w:val="24"/>
                          <w:szCs w:val="24"/>
                        </w:rPr>
                      </w:pPr>
                      <w:r>
                        <w:t xml:space="preserve">Figure </w:t>
                      </w:r>
                      <w:r>
                        <w:fldChar w:fldCharType="begin"/>
                      </w:r>
                      <w:r>
                        <w:instrText xml:space="preserve"> SEQ Figure \* ARABIC </w:instrText>
                      </w:r>
                      <w:r>
                        <w:fldChar w:fldCharType="separate"/>
                      </w:r>
                      <w:r w:rsidR="00391B14">
                        <w:rPr>
                          <w:noProof/>
                        </w:rPr>
                        <w:t>3</w:t>
                      </w:r>
                      <w:r>
                        <w:fldChar w:fldCharType="end"/>
                      </w:r>
                    </w:p>
                  </w:txbxContent>
                </v:textbox>
                <w10:wrap type="square"/>
              </v:shape>
            </w:pict>
          </mc:Fallback>
        </mc:AlternateContent>
      </w:r>
    </w:p>
    <w:p w14:paraId="0FC59F22" w14:textId="70E90876" w:rsidR="008E51B5" w:rsidRDefault="008F661F">
      <w:pPr>
        <w:rPr>
          <w:sz w:val="24"/>
          <w:szCs w:val="24"/>
        </w:rPr>
      </w:pPr>
      <w:r>
        <w:rPr>
          <w:sz w:val="24"/>
          <w:szCs w:val="24"/>
        </w:rPr>
        <w:lastRenderedPageBreak/>
        <w:t xml:space="preserve">If higher-income people are preferentially eating Figure 1-type diets, and Figure 2 is the average, it </w:t>
      </w:r>
      <w:r w:rsidR="002515AB">
        <w:rPr>
          <w:sz w:val="24"/>
          <w:szCs w:val="24"/>
        </w:rPr>
        <w:t>suggests</w:t>
      </w:r>
      <w:r>
        <w:rPr>
          <w:sz w:val="24"/>
          <w:szCs w:val="24"/>
        </w:rPr>
        <w:t xml:space="preserve"> that lower-income people are eating diets more like Figure 3, which broadly speaking are neither healthy nor sustainable</w:t>
      </w:r>
      <w:r w:rsidR="002515AB">
        <w:rPr>
          <w:sz w:val="24"/>
          <w:szCs w:val="24"/>
        </w:rPr>
        <w:t xml:space="preserve">.  But are such diet types in some sense </w:t>
      </w:r>
      <w:r w:rsidR="002515AB" w:rsidRPr="002515AB">
        <w:rPr>
          <w:i/>
          <w:sz w:val="24"/>
          <w:szCs w:val="24"/>
        </w:rPr>
        <w:t>rational</w:t>
      </w:r>
      <w:r w:rsidR="002515AB">
        <w:rPr>
          <w:sz w:val="24"/>
          <w:szCs w:val="24"/>
        </w:rPr>
        <w:t xml:space="preserve">, </w:t>
      </w:r>
      <w:r w:rsidR="0051498C">
        <w:rPr>
          <w:sz w:val="24"/>
          <w:szCs w:val="24"/>
        </w:rPr>
        <w:t xml:space="preserve">or at least explicable, </w:t>
      </w:r>
      <w:r w:rsidR="002515AB">
        <w:rPr>
          <w:sz w:val="24"/>
          <w:szCs w:val="24"/>
        </w:rPr>
        <w:t>culturally or economically?</w:t>
      </w:r>
    </w:p>
    <w:p w14:paraId="79B41003" w14:textId="0BD72CBE" w:rsidR="00E83193" w:rsidRDefault="00E83193">
      <w:pPr>
        <w:rPr>
          <w:sz w:val="24"/>
          <w:szCs w:val="24"/>
        </w:rPr>
      </w:pPr>
    </w:p>
    <w:p w14:paraId="58DC2CFE" w14:textId="4D170106" w:rsidR="00E83193" w:rsidRDefault="0051498C">
      <w:pPr>
        <w:rPr>
          <w:sz w:val="24"/>
          <w:szCs w:val="24"/>
        </w:rPr>
      </w:pPr>
      <w:r>
        <w:rPr>
          <w:sz w:val="24"/>
          <w:szCs w:val="24"/>
        </w:rPr>
        <w:t>We have been using a</w:t>
      </w:r>
      <w:r w:rsidR="00E83193">
        <w:rPr>
          <w:sz w:val="24"/>
          <w:szCs w:val="24"/>
        </w:rPr>
        <w:t xml:space="preserve"> Health Scoring system </w:t>
      </w:r>
      <w:r>
        <w:rPr>
          <w:sz w:val="24"/>
          <w:szCs w:val="24"/>
        </w:rPr>
        <w:t>that</w:t>
      </w:r>
      <w:r w:rsidR="00E83193">
        <w:rPr>
          <w:sz w:val="24"/>
          <w:szCs w:val="24"/>
        </w:rPr>
        <w:t xml:space="preserve"> emphasises foods with health-promoting ‘nutrients’ over foods with a high energy-density. It asks: Given a standard UK diet, which foods should you eat more of, and which less of, to improve dietary health?  </w:t>
      </w:r>
      <w:r>
        <w:rPr>
          <w:sz w:val="24"/>
          <w:szCs w:val="24"/>
        </w:rPr>
        <w:t>But the</w:t>
      </w:r>
      <w:r w:rsidR="00E83193">
        <w:rPr>
          <w:sz w:val="24"/>
          <w:szCs w:val="24"/>
        </w:rPr>
        <w:t xml:space="preserve"> system does not tell you what would be best if you’re starving</w:t>
      </w:r>
      <w:r w:rsidR="00EC447A">
        <w:rPr>
          <w:sz w:val="24"/>
          <w:szCs w:val="24"/>
        </w:rPr>
        <w:t xml:space="preserve"> in the desert</w:t>
      </w:r>
      <w:r w:rsidR="003B1962">
        <w:rPr>
          <w:sz w:val="24"/>
          <w:szCs w:val="24"/>
        </w:rPr>
        <w:t>, when a cream bun would be worth a hundred times more than a lettuce</w:t>
      </w:r>
      <w:r w:rsidR="00E83193">
        <w:rPr>
          <w:sz w:val="24"/>
          <w:szCs w:val="24"/>
        </w:rPr>
        <w:t>. In that case, you want energy-dense foods</w:t>
      </w:r>
      <w:r w:rsidR="003B1962">
        <w:rPr>
          <w:sz w:val="24"/>
          <w:szCs w:val="24"/>
        </w:rPr>
        <w:t xml:space="preserve">. </w:t>
      </w:r>
      <w:r w:rsidR="00391B14">
        <w:rPr>
          <w:sz w:val="24"/>
          <w:szCs w:val="24"/>
        </w:rPr>
        <w:t>But t</w:t>
      </w:r>
      <w:r w:rsidR="003B1962">
        <w:rPr>
          <w:sz w:val="24"/>
          <w:szCs w:val="24"/>
        </w:rPr>
        <w:t>his</w:t>
      </w:r>
      <w:r w:rsidR="00E83193">
        <w:rPr>
          <w:sz w:val="24"/>
          <w:szCs w:val="24"/>
        </w:rPr>
        <w:t xml:space="preserve"> might go some way to explaining traditional preferences of poor people for starchy, sugary and oily foods which have high energy densities and ‘fill you up’. Chips, not kale.</w:t>
      </w:r>
      <w:r w:rsidR="00F61A0A">
        <w:rPr>
          <w:rStyle w:val="FootnoteReference"/>
          <w:sz w:val="24"/>
          <w:szCs w:val="24"/>
        </w:rPr>
        <w:footnoteReference w:id="2"/>
      </w:r>
    </w:p>
    <w:p w14:paraId="2A3AAB72" w14:textId="27CFEB30" w:rsidR="00EA1EC7" w:rsidRDefault="00EA1EC7">
      <w:pPr>
        <w:rPr>
          <w:sz w:val="24"/>
          <w:szCs w:val="24"/>
        </w:rPr>
      </w:pPr>
    </w:p>
    <w:p w14:paraId="6E7E61CF" w14:textId="36DC119E" w:rsidR="00EA1EC7" w:rsidRDefault="00EA1EC7">
      <w:pPr>
        <w:rPr>
          <w:sz w:val="24"/>
          <w:szCs w:val="24"/>
        </w:rPr>
      </w:pPr>
      <w:r>
        <w:rPr>
          <w:sz w:val="24"/>
          <w:szCs w:val="24"/>
        </w:rPr>
        <w:t>Th</w:t>
      </w:r>
      <w:r w:rsidR="003B1962">
        <w:rPr>
          <w:sz w:val="24"/>
          <w:szCs w:val="24"/>
        </w:rPr>
        <w:t>e</w:t>
      </w:r>
      <w:r>
        <w:rPr>
          <w:sz w:val="24"/>
          <w:szCs w:val="24"/>
        </w:rPr>
        <w:t xml:space="preserve"> idea is given some support </w:t>
      </w:r>
      <w:r w:rsidR="00047464">
        <w:rPr>
          <w:sz w:val="24"/>
          <w:szCs w:val="24"/>
        </w:rPr>
        <w:t>i</w:t>
      </w:r>
      <w:r>
        <w:rPr>
          <w:sz w:val="24"/>
          <w:szCs w:val="24"/>
        </w:rPr>
        <w:t xml:space="preserve">f we re-analyse our </w:t>
      </w:r>
      <w:r w:rsidR="005A4DDC">
        <w:rPr>
          <w:sz w:val="24"/>
          <w:szCs w:val="24"/>
        </w:rPr>
        <w:t xml:space="preserve">food categories </w:t>
      </w:r>
      <w:r>
        <w:rPr>
          <w:sz w:val="24"/>
          <w:szCs w:val="24"/>
        </w:rPr>
        <w:t xml:space="preserve">cost data in terms of </w:t>
      </w:r>
      <w:r w:rsidRPr="00E07CDE">
        <w:rPr>
          <w:i/>
          <w:sz w:val="24"/>
          <w:szCs w:val="24"/>
        </w:rPr>
        <w:t>dry matter content</w:t>
      </w:r>
      <w:r>
        <w:rPr>
          <w:sz w:val="24"/>
          <w:szCs w:val="24"/>
        </w:rPr>
        <w:t xml:space="preserve"> rather than weight as sold in the supermarket</w:t>
      </w:r>
      <w:r w:rsidR="00E07CDE">
        <w:rPr>
          <w:sz w:val="24"/>
          <w:szCs w:val="24"/>
        </w:rPr>
        <w:t>, which inevitably includes water in varying amounts, often quite a lot.</w:t>
      </w:r>
      <w:r>
        <w:rPr>
          <w:sz w:val="24"/>
          <w:szCs w:val="24"/>
        </w:rPr>
        <w:t xml:space="preserve"> </w:t>
      </w:r>
      <w:r w:rsidR="00E07CDE">
        <w:rPr>
          <w:sz w:val="24"/>
          <w:szCs w:val="24"/>
        </w:rPr>
        <w:t>And yes, on these calculations</w:t>
      </w:r>
      <w:r>
        <w:rPr>
          <w:sz w:val="24"/>
          <w:szCs w:val="24"/>
        </w:rPr>
        <w:t xml:space="preserve"> </w:t>
      </w:r>
      <w:r w:rsidRPr="005A4DDC">
        <w:rPr>
          <w:i/>
          <w:sz w:val="24"/>
          <w:szCs w:val="24"/>
        </w:rPr>
        <w:t xml:space="preserve">energy-dense foods are </w:t>
      </w:r>
      <w:r w:rsidR="005A4DDC" w:rsidRPr="005A4DDC">
        <w:rPr>
          <w:i/>
          <w:sz w:val="24"/>
          <w:szCs w:val="24"/>
        </w:rPr>
        <w:t>usually</w:t>
      </w:r>
      <w:r w:rsidRPr="005A4DDC">
        <w:rPr>
          <w:i/>
          <w:sz w:val="24"/>
          <w:szCs w:val="24"/>
        </w:rPr>
        <w:t xml:space="preserve"> cheaper</w:t>
      </w:r>
      <w:r>
        <w:rPr>
          <w:sz w:val="24"/>
          <w:szCs w:val="24"/>
        </w:rPr>
        <w:t xml:space="preserve">. </w:t>
      </w:r>
      <w:r w:rsidR="00B25746">
        <w:rPr>
          <w:sz w:val="24"/>
          <w:szCs w:val="24"/>
        </w:rPr>
        <w:t xml:space="preserve">Figure </w:t>
      </w:r>
      <w:r w:rsidR="00391B14">
        <w:rPr>
          <w:sz w:val="24"/>
          <w:szCs w:val="24"/>
        </w:rPr>
        <w:t xml:space="preserve">4 </w:t>
      </w:r>
      <w:r w:rsidR="00B25746">
        <w:rPr>
          <w:sz w:val="24"/>
          <w:szCs w:val="24"/>
        </w:rPr>
        <w:t>below shows</w:t>
      </w:r>
      <w:r>
        <w:rPr>
          <w:sz w:val="24"/>
          <w:szCs w:val="24"/>
        </w:rPr>
        <w:t xml:space="preserve"> </w:t>
      </w:r>
      <w:r w:rsidR="001F3F0A">
        <w:rPr>
          <w:sz w:val="24"/>
          <w:szCs w:val="24"/>
        </w:rPr>
        <w:t>some of our rough and ready</w:t>
      </w:r>
      <w:r>
        <w:rPr>
          <w:sz w:val="24"/>
          <w:szCs w:val="24"/>
        </w:rPr>
        <w:t xml:space="preserve"> data reanalysed from this perspective</w:t>
      </w:r>
      <w:r w:rsidR="001F3F0A">
        <w:rPr>
          <w:sz w:val="24"/>
          <w:szCs w:val="24"/>
        </w:rPr>
        <w:t xml:space="preserve"> (cheap at the </w:t>
      </w:r>
      <w:r w:rsidR="00C74BFB">
        <w:rPr>
          <w:sz w:val="24"/>
          <w:szCs w:val="24"/>
        </w:rPr>
        <w:t>top</w:t>
      </w:r>
      <w:r w:rsidR="00B25746">
        <w:rPr>
          <w:sz w:val="24"/>
          <w:szCs w:val="24"/>
        </w:rPr>
        <w:t>). Of course, this is based on a quick pedagogical exercise rather than sober analysis of the raw data, but is probably not far from the truth.</w:t>
      </w:r>
    </w:p>
    <w:p w14:paraId="257287C8" w14:textId="77777777" w:rsidR="001F3F0A" w:rsidRDefault="001F3F0A">
      <w:pPr>
        <w:rPr>
          <w:sz w:val="24"/>
          <w:szCs w:val="24"/>
        </w:rPr>
      </w:pPr>
    </w:p>
    <w:p w14:paraId="3904C170" w14:textId="77777777" w:rsidR="00391B14" w:rsidRDefault="005C3074" w:rsidP="00391B14">
      <w:pPr>
        <w:keepNext/>
      </w:pPr>
      <w:r>
        <w:rPr>
          <w:noProof/>
        </w:rPr>
        <w:lastRenderedPageBreak/>
        <w:drawing>
          <wp:inline distT="0" distB="0" distL="0" distR="0" wp14:anchorId="3373E482" wp14:editId="429C95E0">
            <wp:extent cx="5731510" cy="5018567"/>
            <wp:effectExtent l="0" t="0" r="2540" b="10795"/>
            <wp:docPr id="1" name="Chart 1">
              <a:extLst xmlns:a="http://schemas.openxmlformats.org/drawingml/2006/main">
                <a:ext uri="{FF2B5EF4-FFF2-40B4-BE49-F238E27FC236}">
                  <a16:creationId xmlns:a16="http://schemas.microsoft.com/office/drawing/2014/main" id="{55AA72EF-C6AB-4EE8-84C2-2BD45971D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F4EA6F" w14:textId="30AB1385" w:rsidR="00EA1EC7" w:rsidRDefault="00391B14" w:rsidP="00391B14">
      <w:pPr>
        <w:pStyle w:val="Caption"/>
        <w:rPr>
          <w:sz w:val="24"/>
          <w:szCs w:val="24"/>
        </w:rPr>
      </w:pPr>
      <w:r>
        <w:t xml:space="preserve">Figure </w:t>
      </w:r>
      <w:r>
        <w:fldChar w:fldCharType="begin"/>
      </w:r>
      <w:r>
        <w:instrText xml:space="preserve"> SEQ Figure \* ARABIC </w:instrText>
      </w:r>
      <w:r>
        <w:fldChar w:fldCharType="separate"/>
      </w:r>
      <w:r>
        <w:rPr>
          <w:noProof/>
        </w:rPr>
        <w:t>4</w:t>
      </w:r>
      <w:r>
        <w:fldChar w:fldCharType="end"/>
      </w:r>
    </w:p>
    <w:p w14:paraId="45C1A0E3" w14:textId="346A625A" w:rsidR="00EA1EC7" w:rsidRDefault="00EA1EC7">
      <w:pPr>
        <w:rPr>
          <w:sz w:val="24"/>
          <w:szCs w:val="24"/>
        </w:rPr>
      </w:pPr>
    </w:p>
    <w:p w14:paraId="78046E0A" w14:textId="1EBA1627" w:rsidR="005354F5" w:rsidRDefault="00E07CDE">
      <w:pPr>
        <w:rPr>
          <w:sz w:val="24"/>
          <w:szCs w:val="24"/>
        </w:rPr>
      </w:pPr>
      <w:r>
        <w:rPr>
          <w:sz w:val="24"/>
          <w:szCs w:val="24"/>
        </w:rPr>
        <w:t xml:space="preserve">I can vouch for this </w:t>
      </w:r>
      <w:r w:rsidR="006F07DE">
        <w:rPr>
          <w:sz w:val="24"/>
          <w:szCs w:val="24"/>
        </w:rPr>
        <w:t>ranking</w:t>
      </w:r>
      <w:r w:rsidR="00B25746">
        <w:rPr>
          <w:sz w:val="24"/>
          <w:szCs w:val="24"/>
        </w:rPr>
        <w:t xml:space="preserve"> </w:t>
      </w:r>
      <w:r>
        <w:rPr>
          <w:sz w:val="24"/>
          <w:szCs w:val="24"/>
        </w:rPr>
        <w:t xml:space="preserve">from </w:t>
      </w:r>
      <w:r w:rsidR="002515AB">
        <w:rPr>
          <w:sz w:val="24"/>
          <w:szCs w:val="24"/>
        </w:rPr>
        <w:t>childhood</w:t>
      </w:r>
      <w:r>
        <w:rPr>
          <w:sz w:val="24"/>
          <w:szCs w:val="24"/>
        </w:rPr>
        <w:t xml:space="preserve"> experience</w:t>
      </w:r>
      <w:r w:rsidR="00C821BF">
        <w:rPr>
          <w:sz w:val="24"/>
          <w:szCs w:val="24"/>
        </w:rPr>
        <w:t xml:space="preserve"> </w:t>
      </w:r>
      <w:r w:rsidR="002515AB">
        <w:rPr>
          <w:sz w:val="24"/>
          <w:szCs w:val="24"/>
        </w:rPr>
        <w:t xml:space="preserve">in ‘the age of austerity’ after the War.  </w:t>
      </w:r>
      <w:r w:rsidR="00C821BF">
        <w:rPr>
          <w:sz w:val="24"/>
          <w:szCs w:val="24"/>
        </w:rPr>
        <w:t>I had lunch at my grandmother’s</w:t>
      </w:r>
      <w:r w:rsidR="00E77A3A">
        <w:rPr>
          <w:sz w:val="24"/>
          <w:szCs w:val="24"/>
        </w:rPr>
        <w:t xml:space="preserve"> and it was always</w:t>
      </w:r>
      <w:r w:rsidR="00EA1EC7">
        <w:rPr>
          <w:sz w:val="24"/>
          <w:szCs w:val="24"/>
        </w:rPr>
        <w:t xml:space="preserve"> egg and chips</w:t>
      </w:r>
      <w:r w:rsidR="00E77A3A">
        <w:rPr>
          <w:sz w:val="24"/>
          <w:szCs w:val="24"/>
        </w:rPr>
        <w:t>.</w:t>
      </w:r>
      <w:r w:rsidR="00EA1EC7">
        <w:rPr>
          <w:sz w:val="24"/>
          <w:szCs w:val="24"/>
        </w:rPr>
        <w:t xml:space="preserve"> </w:t>
      </w:r>
      <w:r w:rsidR="00E77A3A">
        <w:rPr>
          <w:sz w:val="24"/>
          <w:szCs w:val="24"/>
        </w:rPr>
        <w:t>W</w:t>
      </w:r>
      <w:r w:rsidR="00EA1EC7">
        <w:rPr>
          <w:sz w:val="24"/>
          <w:szCs w:val="24"/>
        </w:rPr>
        <w:t xml:space="preserve">hen I got home it was bread and </w:t>
      </w:r>
      <w:r>
        <w:rPr>
          <w:sz w:val="24"/>
          <w:szCs w:val="24"/>
        </w:rPr>
        <w:t xml:space="preserve">butter and </w:t>
      </w:r>
      <w:r w:rsidR="00EA1EC7">
        <w:rPr>
          <w:sz w:val="24"/>
          <w:szCs w:val="24"/>
        </w:rPr>
        <w:t>jam</w:t>
      </w:r>
      <w:r>
        <w:rPr>
          <w:sz w:val="24"/>
          <w:szCs w:val="24"/>
        </w:rPr>
        <w:t>,</w:t>
      </w:r>
      <w:r w:rsidR="001F3F0A">
        <w:rPr>
          <w:sz w:val="24"/>
          <w:szCs w:val="24"/>
        </w:rPr>
        <w:t xml:space="preserve"> and tea with milk and sugar</w:t>
      </w:r>
      <w:r w:rsidR="00C821BF">
        <w:rPr>
          <w:sz w:val="24"/>
          <w:szCs w:val="24"/>
        </w:rPr>
        <w:t>. All these items are at the cheap end</w:t>
      </w:r>
      <w:r w:rsidR="002515AB">
        <w:rPr>
          <w:sz w:val="24"/>
          <w:szCs w:val="24"/>
        </w:rPr>
        <w:t>, then as now</w:t>
      </w:r>
      <w:r w:rsidR="001F3F0A">
        <w:rPr>
          <w:sz w:val="24"/>
          <w:szCs w:val="24"/>
        </w:rPr>
        <w:t>.</w:t>
      </w:r>
      <w:r w:rsidR="00C74BFB">
        <w:rPr>
          <w:sz w:val="24"/>
          <w:szCs w:val="24"/>
        </w:rPr>
        <w:t xml:space="preserve"> </w:t>
      </w:r>
      <w:r w:rsidR="00413078">
        <w:rPr>
          <w:sz w:val="24"/>
          <w:szCs w:val="24"/>
        </w:rPr>
        <w:t>We were not particularly poor, but it seemed that everyone was in the same boat.</w:t>
      </w:r>
    </w:p>
    <w:p w14:paraId="27DBF16C" w14:textId="77777777" w:rsidR="005354F5" w:rsidRDefault="005354F5">
      <w:pPr>
        <w:rPr>
          <w:sz w:val="24"/>
          <w:szCs w:val="24"/>
        </w:rPr>
      </w:pPr>
    </w:p>
    <w:p w14:paraId="0FB32890" w14:textId="3603A377" w:rsidR="005A4DDC" w:rsidRDefault="00B37F99">
      <w:pPr>
        <w:rPr>
          <w:sz w:val="24"/>
          <w:szCs w:val="24"/>
        </w:rPr>
      </w:pPr>
      <w:r>
        <w:rPr>
          <w:sz w:val="24"/>
          <w:szCs w:val="24"/>
        </w:rPr>
        <w:t xml:space="preserve">There are other ‘economic’ explanations too. One I like is that </w:t>
      </w:r>
      <w:r w:rsidR="002515AB">
        <w:rPr>
          <w:sz w:val="24"/>
          <w:szCs w:val="24"/>
        </w:rPr>
        <w:t>children</w:t>
      </w:r>
      <w:r>
        <w:rPr>
          <w:sz w:val="24"/>
          <w:szCs w:val="24"/>
        </w:rPr>
        <w:t xml:space="preserve"> intrinsically hate vegetables – at first</w:t>
      </w:r>
      <w:r w:rsidR="00C821BF">
        <w:rPr>
          <w:sz w:val="24"/>
          <w:szCs w:val="24"/>
        </w:rPr>
        <w:t>.</w:t>
      </w:r>
      <w:r w:rsidR="005A4DDC">
        <w:rPr>
          <w:sz w:val="24"/>
          <w:szCs w:val="24"/>
        </w:rPr>
        <w:t xml:space="preserve">  Why? </w:t>
      </w:r>
      <w:r w:rsidR="005A4DDC">
        <w:t xml:space="preserve">The most usual explanation is that many plants produce bitter and rather disagreeable compounds to deter herbivores from eating them. Our evolutionary background prompted young children to avoid anything unfamiliar that tasted bitter or strange, and they needed to be ‘trained’ to accept plant foods. This remains the ‘default setting’. </w:t>
      </w:r>
      <w:r w:rsidR="0051498C">
        <w:t>But through long exposure</w:t>
      </w:r>
      <w:r w:rsidR="005A4DDC">
        <w:t xml:space="preserve"> we often get to enjoy the peculiar flavours of plants, even though these derive largely from defensive chemicals.</w:t>
      </w:r>
      <w:r w:rsidR="00E77A3A">
        <w:rPr>
          <w:rStyle w:val="FootnoteReference"/>
          <w:sz w:val="24"/>
          <w:szCs w:val="24"/>
        </w:rPr>
        <w:footnoteReference w:id="3"/>
      </w:r>
      <w:r w:rsidR="00C821BF">
        <w:rPr>
          <w:sz w:val="24"/>
          <w:szCs w:val="24"/>
        </w:rPr>
        <w:t xml:space="preserve"> </w:t>
      </w:r>
      <w:r>
        <w:rPr>
          <w:sz w:val="24"/>
          <w:szCs w:val="24"/>
        </w:rPr>
        <w:t xml:space="preserve"> </w:t>
      </w:r>
    </w:p>
    <w:p w14:paraId="7CCE7063" w14:textId="77777777" w:rsidR="005A4DDC" w:rsidRDefault="005A4DDC">
      <w:pPr>
        <w:rPr>
          <w:sz w:val="24"/>
          <w:szCs w:val="24"/>
        </w:rPr>
      </w:pPr>
    </w:p>
    <w:p w14:paraId="2EB38058" w14:textId="0ABAD225" w:rsidR="00B37F99" w:rsidRDefault="00351C1D">
      <w:pPr>
        <w:rPr>
          <w:sz w:val="24"/>
          <w:szCs w:val="24"/>
        </w:rPr>
      </w:pPr>
      <w:r>
        <w:rPr>
          <w:sz w:val="24"/>
          <w:szCs w:val="24"/>
        </w:rPr>
        <w:t>It takes time to overcome children’s natural resistance. R</w:t>
      </w:r>
      <w:r w:rsidR="001959D4">
        <w:rPr>
          <w:sz w:val="24"/>
          <w:szCs w:val="24"/>
        </w:rPr>
        <w:t>icher</w:t>
      </w:r>
      <w:r w:rsidR="00B37F99">
        <w:rPr>
          <w:sz w:val="24"/>
          <w:szCs w:val="24"/>
        </w:rPr>
        <w:t xml:space="preserve"> parents can afford to keep </w:t>
      </w:r>
      <w:r w:rsidR="00EB1DA6">
        <w:rPr>
          <w:sz w:val="24"/>
          <w:szCs w:val="24"/>
        </w:rPr>
        <w:t>offering</w:t>
      </w:r>
      <w:r w:rsidR="00B37F99">
        <w:rPr>
          <w:sz w:val="24"/>
          <w:szCs w:val="24"/>
        </w:rPr>
        <w:t xml:space="preserve"> foods that are initially wasted. </w:t>
      </w:r>
      <w:r w:rsidR="00E47509">
        <w:rPr>
          <w:sz w:val="24"/>
          <w:szCs w:val="24"/>
        </w:rPr>
        <w:t>E</w:t>
      </w:r>
      <w:r w:rsidR="00B37F99">
        <w:rPr>
          <w:sz w:val="24"/>
          <w:szCs w:val="24"/>
        </w:rPr>
        <w:t xml:space="preserve">ventually </w:t>
      </w:r>
      <w:r w:rsidR="00B50F39">
        <w:rPr>
          <w:sz w:val="24"/>
          <w:szCs w:val="24"/>
        </w:rPr>
        <w:t>persistence pays off</w:t>
      </w:r>
      <w:r w:rsidR="00B37F99">
        <w:rPr>
          <w:sz w:val="24"/>
          <w:szCs w:val="24"/>
        </w:rPr>
        <w:t xml:space="preserve">, and richer kids come to regard these as attractive foods.  In contrast, poorer households cannot afford to waste food like this, so they just give children what they ‘naturally’ like – mostly energy-dense foods, and high levels of sugar, salt and oil.  These poorer kids never get to </w:t>
      </w:r>
      <w:r w:rsidR="00EB1DA6">
        <w:rPr>
          <w:sz w:val="24"/>
          <w:szCs w:val="24"/>
        </w:rPr>
        <w:t>acquire</w:t>
      </w:r>
      <w:r w:rsidR="00B37F99">
        <w:rPr>
          <w:sz w:val="24"/>
          <w:szCs w:val="24"/>
        </w:rPr>
        <w:t xml:space="preserve"> a taste for vegetables.</w:t>
      </w:r>
      <w:r w:rsidR="00FB64E4">
        <w:rPr>
          <w:rStyle w:val="FootnoteReference"/>
          <w:sz w:val="24"/>
          <w:szCs w:val="24"/>
        </w:rPr>
        <w:footnoteReference w:id="4"/>
      </w:r>
      <w:r>
        <w:rPr>
          <w:sz w:val="24"/>
          <w:szCs w:val="24"/>
        </w:rPr>
        <w:t xml:space="preserve"> </w:t>
      </w:r>
    </w:p>
    <w:p w14:paraId="7DA3A731" w14:textId="77777777" w:rsidR="00B37F99" w:rsidRDefault="00B37F99">
      <w:pPr>
        <w:rPr>
          <w:sz w:val="24"/>
          <w:szCs w:val="24"/>
        </w:rPr>
      </w:pPr>
    </w:p>
    <w:p w14:paraId="64DE276A" w14:textId="35562D8F" w:rsidR="00865267" w:rsidRDefault="00B37F99">
      <w:pPr>
        <w:rPr>
          <w:sz w:val="24"/>
          <w:szCs w:val="24"/>
        </w:rPr>
      </w:pPr>
      <w:r>
        <w:rPr>
          <w:sz w:val="24"/>
          <w:szCs w:val="24"/>
        </w:rPr>
        <w:t xml:space="preserve">But there is an equally large literature suggesting that diets represent important markers of culture and identity, and that even wealthy people from poorer backgrounds might maintain their original diets. </w:t>
      </w:r>
      <w:r w:rsidR="00865267">
        <w:rPr>
          <w:sz w:val="24"/>
          <w:szCs w:val="24"/>
        </w:rPr>
        <w:t>The French social scientist Pierre Bourdieu used the notion of ‘</w:t>
      </w:r>
      <w:proofErr w:type="gramStart"/>
      <w:r w:rsidR="00865267">
        <w:rPr>
          <w:sz w:val="24"/>
          <w:szCs w:val="24"/>
        </w:rPr>
        <w:t>habitus’</w:t>
      </w:r>
      <w:proofErr w:type="gramEnd"/>
      <w:r w:rsidR="00865267">
        <w:rPr>
          <w:sz w:val="24"/>
          <w:szCs w:val="24"/>
        </w:rPr>
        <w:t xml:space="preserve"> to describe the complex set of habitual behaviours, tastes, customs and opinions that map closely onto ethnicity and social class. </w:t>
      </w:r>
      <w:r w:rsidR="00865267" w:rsidRPr="002515AB">
        <w:rPr>
          <w:i/>
          <w:sz w:val="24"/>
          <w:szCs w:val="24"/>
        </w:rPr>
        <w:t>Habitus</w:t>
      </w:r>
      <w:r w:rsidR="00865267">
        <w:rPr>
          <w:sz w:val="24"/>
          <w:szCs w:val="24"/>
        </w:rPr>
        <w:t xml:space="preserve"> is not easy to change, and diet is often an integral part.</w:t>
      </w:r>
      <w:r w:rsidR="00F51DA9">
        <w:rPr>
          <w:rStyle w:val="FootnoteReference"/>
          <w:sz w:val="24"/>
          <w:szCs w:val="24"/>
        </w:rPr>
        <w:footnoteReference w:id="5"/>
      </w:r>
    </w:p>
    <w:p w14:paraId="08FFF81C" w14:textId="77777777" w:rsidR="00865267" w:rsidRDefault="00865267">
      <w:pPr>
        <w:rPr>
          <w:sz w:val="24"/>
          <w:szCs w:val="24"/>
        </w:rPr>
      </w:pPr>
    </w:p>
    <w:p w14:paraId="704BDD34" w14:textId="71232F3F" w:rsidR="00EA1EC7" w:rsidRDefault="00C821BF">
      <w:pPr>
        <w:rPr>
          <w:sz w:val="24"/>
          <w:szCs w:val="24"/>
        </w:rPr>
      </w:pPr>
      <w:r>
        <w:rPr>
          <w:sz w:val="24"/>
          <w:szCs w:val="24"/>
        </w:rPr>
        <w:t>Occasionally of course, people do ‘escape’ into the middle class, or their parents morph a bit, and diets might change</w:t>
      </w:r>
      <w:r w:rsidR="001959D4">
        <w:rPr>
          <w:sz w:val="24"/>
          <w:szCs w:val="24"/>
        </w:rPr>
        <w:t>, if slowly</w:t>
      </w:r>
      <w:r>
        <w:rPr>
          <w:sz w:val="24"/>
          <w:szCs w:val="24"/>
        </w:rPr>
        <w:t xml:space="preserve">.  This </w:t>
      </w:r>
      <w:r w:rsidR="00737DC7">
        <w:rPr>
          <w:sz w:val="24"/>
          <w:szCs w:val="24"/>
        </w:rPr>
        <w:t xml:space="preserve">was notably true in the 50s and 60s when a huge expansion of managerial and white-collar jobs </w:t>
      </w:r>
      <w:r w:rsidR="00F90F03">
        <w:rPr>
          <w:sz w:val="24"/>
          <w:szCs w:val="24"/>
        </w:rPr>
        <w:t>‘</w:t>
      </w:r>
      <w:proofErr w:type="spellStart"/>
      <w:r w:rsidR="00F90F03">
        <w:rPr>
          <w:sz w:val="24"/>
          <w:szCs w:val="24"/>
        </w:rPr>
        <w:t>embourgeoised</w:t>
      </w:r>
      <w:proofErr w:type="spellEnd"/>
      <w:r w:rsidR="00F90F03">
        <w:rPr>
          <w:sz w:val="24"/>
          <w:szCs w:val="24"/>
        </w:rPr>
        <w:t>’ a section of the working class. As</w:t>
      </w:r>
      <w:r w:rsidR="00E47509">
        <w:rPr>
          <w:sz w:val="24"/>
          <w:szCs w:val="24"/>
        </w:rPr>
        <w:t xml:space="preserve"> I grew up </w:t>
      </w:r>
      <w:r w:rsidR="00B37F99">
        <w:rPr>
          <w:sz w:val="24"/>
          <w:szCs w:val="24"/>
        </w:rPr>
        <w:t xml:space="preserve">I noticed a shift as my </w:t>
      </w:r>
      <w:r w:rsidR="0081666C">
        <w:rPr>
          <w:sz w:val="24"/>
          <w:szCs w:val="24"/>
        </w:rPr>
        <w:t xml:space="preserve">parents </w:t>
      </w:r>
      <w:r w:rsidR="00737DC7">
        <w:rPr>
          <w:sz w:val="24"/>
          <w:szCs w:val="24"/>
        </w:rPr>
        <w:t xml:space="preserve">used </w:t>
      </w:r>
      <w:r w:rsidR="00413078">
        <w:rPr>
          <w:sz w:val="24"/>
          <w:szCs w:val="24"/>
        </w:rPr>
        <w:t>dietary change</w:t>
      </w:r>
      <w:r w:rsidR="00737DC7">
        <w:rPr>
          <w:sz w:val="24"/>
          <w:szCs w:val="24"/>
        </w:rPr>
        <w:t xml:space="preserve"> as a marker of their rising social </w:t>
      </w:r>
      <w:r w:rsidR="00F90F03">
        <w:rPr>
          <w:sz w:val="24"/>
          <w:szCs w:val="24"/>
        </w:rPr>
        <w:t>aspirations</w:t>
      </w:r>
      <w:r w:rsidR="00917DED">
        <w:rPr>
          <w:sz w:val="24"/>
          <w:szCs w:val="24"/>
        </w:rPr>
        <w:t>. There are plenty of an</w:t>
      </w:r>
      <w:r w:rsidR="0081666C">
        <w:rPr>
          <w:sz w:val="24"/>
          <w:szCs w:val="24"/>
        </w:rPr>
        <w:t>ecdotal accounts about th</w:t>
      </w:r>
      <w:r w:rsidR="00F90F03">
        <w:rPr>
          <w:sz w:val="24"/>
          <w:szCs w:val="24"/>
        </w:rPr>
        <w:t>e experience of ‘becoming middle class’</w:t>
      </w:r>
      <w:r w:rsidR="00F51DA9">
        <w:rPr>
          <w:sz w:val="24"/>
          <w:szCs w:val="24"/>
        </w:rPr>
        <w:t>.</w:t>
      </w:r>
      <w:r w:rsidR="00F51DA9">
        <w:rPr>
          <w:rStyle w:val="FootnoteReference"/>
          <w:sz w:val="24"/>
          <w:szCs w:val="24"/>
        </w:rPr>
        <w:footnoteReference w:id="6"/>
      </w:r>
      <w:bookmarkStart w:id="0" w:name="_Hlk505158191"/>
    </w:p>
    <w:bookmarkEnd w:id="0"/>
    <w:p w14:paraId="5F95813E" w14:textId="63418808" w:rsidR="00E1429A" w:rsidRDefault="00E1429A">
      <w:pPr>
        <w:rPr>
          <w:sz w:val="24"/>
          <w:szCs w:val="24"/>
        </w:rPr>
      </w:pPr>
    </w:p>
    <w:p w14:paraId="7A17C46D" w14:textId="125F5000" w:rsidR="00C821BF" w:rsidRDefault="00C821BF">
      <w:pPr>
        <w:rPr>
          <w:sz w:val="24"/>
          <w:szCs w:val="24"/>
        </w:rPr>
      </w:pPr>
      <w:r>
        <w:rPr>
          <w:sz w:val="24"/>
          <w:szCs w:val="24"/>
        </w:rPr>
        <w:t>Still, it seems the typical energy-dense diets are resistant to change.</w:t>
      </w:r>
      <w:r w:rsidR="00990F14">
        <w:rPr>
          <w:sz w:val="24"/>
          <w:szCs w:val="24"/>
        </w:rPr>
        <w:t xml:space="preserve"> </w:t>
      </w:r>
      <w:r w:rsidR="00AC10C1">
        <w:rPr>
          <w:sz w:val="24"/>
          <w:szCs w:val="24"/>
        </w:rPr>
        <w:t>In addition to</w:t>
      </w:r>
      <w:r w:rsidR="00A8228E">
        <w:rPr>
          <w:sz w:val="24"/>
          <w:szCs w:val="24"/>
        </w:rPr>
        <w:t xml:space="preserve"> the</w:t>
      </w:r>
      <w:r w:rsidR="00AC10C1">
        <w:rPr>
          <w:sz w:val="24"/>
          <w:szCs w:val="24"/>
        </w:rPr>
        <w:t xml:space="preserve"> evolutionary avoidance</w:t>
      </w:r>
      <w:r w:rsidR="00A8228E">
        <w:rPr>
          <w:sz w:val="24"/>
          <w:szCs w:val="24"/>
        </w:rPr>
        <w:t xml:space="preserve"> just mentioned</w:t>
      </w:r>
      <w:r w:rsidR="00AC10C1">
        <w:rPr>
          <w:sz w:val="24"/>
          <w:szCs w:val="24"/>
        </w:rPr>
        <w:t>, i</w:t>
      </w:r>
      <w:r w:rsidR="00990F14">
        <w:rPr>
          <w:sz w:val="24"/>
          <w:szCs w:val="24"/>
        </w:rPr>
        <w:t xml:space="preserve">t seems likely that </w:t>
      </w:r>
      <w:r w:rsidR="00A8228E">
        <w:rPr>
          <w:sz w:val="24"/>
          <w:szCs w:val="24"/>
        </w:rPr>
        <w:t xml:space="preserve">the opposite situation also exists: that </w:t>
      </w:r>
      <w:r w:rsidR="00AC10C1">
        <w:rPr>
          <w:sz w:val="24"/>
          <w:szCs w:val="24"/>
        </w:rPr>
        <w:t>there are</w:t>
      </w:r>
      <w:r w:rsidR="00990F14">
        <w:rPr>
          <w:sz w:val="24"/>
          <w:szCs w:val="24"/>
        </w:rPr>
        <w:t xml:space="preserve"> innate ‘hungers’ deriving from </w:t>
      </w:r>
      <w:r w:rsidR="00AC10C1">
        <w:rPr>
          <w:sz w:val="24"/>
          <w:szCs w:val="24"/>
        </w:rPr>
        <w:t>a time</w:t>
      </w:r>
      <w:r w:rsidR="0062584C">
        <w:rPr>
          <w:sz w:val="24"/>
          <w:szCs w:val="24"/>
        </w:rPr>
        <w:t xml:space="preserve"> in the evolutionary past</w:t>
      </w:r>
      <w:r w:rsidR="00990F14">
        <w:rPr>
          <w:sz w:val="24"/>
          <w:szCs w:val="24"/>
        </w:rPr>
        <w:t xml:space="preserve"> when it made sense to avidly seek sweet</w:t>
      </w:r>
      <w:r w:rsidR="006F07DE">
        <w:rPr>
          <w:sz w:val="24"/>
          <w:szCs w:val="24"/>
        </w:rPr>
        <w:t>-tasting things (to provide calories)</w:t>
      </w:r>
      <w:r w:rsidR="006F07DE">
        <w:rPr>
          <w:rStyle w:val="FootnoteReference"/>
          <w:sz w:val="24"/>
          <w:szCs w:val="24"/>
        </w:rPr>
        <w:footnoteReference w:id="7"/>
      </w:r>
      <w:r w:rsidR="006F07DE">
        <w:rPr>
          <w:sz w:val="24"/>
          <w:szCs w:val="24"/>
        </w:rPr>
        <w:t>;</w:t>
      </w:r>
      <w:r w:rsidR="00990F14">
        <w:rPr>
          <w:sz w:val="24"/>
          <w:szCs w:val="24"/>
        </w:rPr>
        <w:t xml:space="preserve"> salty things</w:t>
      </w:r>
      <w:r w:rsidR="006F07DE">
        <w:rPr>
          <w:sz w:val="24"/>
          <w:szCs w:val="24"/>
        </w:rPr>
        <w:t xml:space="preserve"> (to provide minerals); and</w:t>
      </w:r>
      <w:r w:rsidR="00990F14">
        <w:rPr>
          <w:sz w:val="24"/>
          <w:szCs w:val="24"/>
        </w:rPr>
        <w:t xml:space="preserve"> fats and the ‘umami’ taste associated with meat</w:t>
      </w:r>
      <w:r w:rsidR="00A8228E">
        <w:rPr>
          <w:sz w:val="24"/>
          <w:szCs w:val="24"/>
        </w:rPr>
        <w:t xml:space="preserve"> (to provide oils and protein)</w:t>
      </w:r>
      <w:r w:rsidR="00990F14">
        <w:rPr>
          <w:sz w:val="24"/>
          <w:szCs w:val="24"/>
        </w:rPr>
        <w:t>. These were rare in nature</w:t>
      </w:r>
      <w:r w:rsidR="00A8228E">
        <w:rPr>
          <w:sz w:val="24"/>
          <w:szCs w:val="24"/>
        </w:rPr>
        <w:t xml:space="preserve"> and difficult to obtain</w:t>
      </w:r>
      <w:r w:rsidR="00AC10C1">
        <w:rPr>
          <w:sz w:val="24"/>
          <w:szCs w:val="24"/>
        </w:rPr>
        <w:t>, but the urge to satisfy these hungers delivered an adequate and balanced diet. It</w:t>
      </w:r>
      <w:r w:rsidR="00990F14">
        <w:rPr>
          <w:sz w:val="24"/>
          <w:szCs w:val="24"/>
        </w:rPr>
        <w:t xml:space="preserve"> was impossible to overdose. </w:t>
      </w:r>
    </w:p>
    <w:p w14:paraId="7B15180B" w14:textId="7348562E" w:rsidR="001959D4" w:rsidRDefault="001959D4">
      <w:pPr>
        <w:rPr>
          <w:sz w:val="24"/>
          <w:szCs w:val="24"/>
        </w:rPr>
      </w:pPr>
    </w:p>
    <w:p w14:paraId="391F0A0A" w14:textId="736A3060" w:rsidR="001959D4" w:rsidRDefault="001959D4">
      <w:pPr>
        <w:rPr>
          <w:sz w:val="24"/>
          <w:szCs w:val="24"/>
        </w:rPr>
      </w:pPr>
      <w:r>
        <w:rPr>
          <w:sz w:val="24"/>
          <w:szCs w:val="24"/>
        </w:rPr>
        <w:t>To use computer terminology, we might say these are the</w:t>
      </w:r>
      <w:r w:rsidR="002C317D">
        <w:rPr>
          <w:sz w:val="24"/>
          <w:szCs w:val="24"/>
        </w:rPr>
        <w:t xml:space="preserve"> biological</w:t>
      </w:r>
      <w:r>
        <w:rPr>
          <w:sz w:val="24"/>
          <w:szCs w:val="24"/>
        </w:rPr>
        <w:t xml:space="preserve"> ‘factory settings’ for dietary preferences, which will be followed unless deliberately re-set.</w:t>
      </w:r>
    </w:p>
    <w:p w14:paraId="73F0CDAA" w14:textId="77777777" w:rsidR="00C821BF" w:rsidRDefault="00C821BF">
      <w:pPr>
        <w:rPr>
          <w:sz w:val="24"/>
          <w:szCs w:val="24"/>
        </w:rPr>
      </w:pPr>
    </w:p>
    <w:p w14:paraId="640C883A" w14:textId="5292E29E" w:rsidR="00E1429A" w:rsidRDefault="00990F14">
      <w:pPr>
        <w:rPr>
          <w:sz w:val="24"/>
          <w:szCs w:val="24"/>
        </w:rPr>
      </w:pPr>
      <w:r>
        <w:rPr>
          <w:sz w:val="24"/>
          <w:szCs w:val="24"/>
        </w:rPr>
        <w:t>Fast forward to post-modern societies and sweet, salty, oily and umami tastes are available in overwhelming abundance</w:t>
      </w:r>
      <w:r w:rsidR="0062584C">
        <w:rPr>
          <w:sz w:val="24"/>
          <w:szCs w:val="24"/>
        </w:rPr>
        <w:t xml:space="preserve"> in energy-dense foods</w:t>
      </w:r>
      <w:r>
        <w:rPr>
          <w:sz w:val="24"/>
          <w:szCs w:val="24"/>
        </w:rPr>
        <w:t>.</w:t>
      </w:r>
      <w:r w:rsidR="00010536">
        <w:rPr>
          <w:rStyle w:val="FootnoteReference"/>
          <w:sz w:val="24"/>
          <w:szCs w:val="24"/>
        </w:rPr>
        <w:footnoteReference w:id="8"/>
      </w:r>
      <w:r>
        <w:rPr>
          <w:sz w:val="24"/>
          <w:szCs w:val="24"/>
        </w:rPr>
        <w:t xml:space="preserve"> They are </w:t>
      </w:r>
      <w:r w:rsidR="00F90F03">
        <w:rPr>
          <w:sz w:val="24"/>
          <w:szCs w:val="24"/>
        </w:rPr>
        <w:t xml:space="preserve">extremely palatable, </w:t>
      </w:r>
      <w:r w:rsidR="008A2DF3">
        <w:rPr>
          <w:sz w:val="24"/>
          <w:szCs w:val="24"/>
        </w:rPr>
        <w:t xml:space="preserve">as </w:t>
      </w:r>
      <w:r w:rsidR="008A2DF3">
        <w:rPr>
          <w:sz w:val="24"/>
          <w:szCs w:val="24"/>
        </w:rPr>
        <w:lastRenderedPageBreak/>
        <w:t xml:space="preserve">Pamela Mason remarked in her lecture. They are </w:t>
      </w:r>
      <w:r>
        <w:rPr>
          <w:sz w:val="24"/>
          <w:szCs w:val="24"/>
        </w:rPr>
        <w:t>hard to avoid, somewhat addictive, generally very cheap, and heavily pressed on children and adults through a wide range of marketing strategies.</w:t>
      </w:r>
      <w:r w:rsidR="00F90F03">
        <w:rPr>
          <w:sz w:val="24"/>
          <w:szCs w:val="24"/>
        </w:rPr>
        <w:t xml:space="preserve"> </w:t>
      </w:r>
      <w:r w:rsidR="001959D4">
        <w:rPr>
          <w:sz w:val="24"/>
          <w:szCs w:val="24"/>
        </w:rPr>
        <w:t>The ‘factory settings’ for preferences make overconsumption much more likely</w:t>
      </w:r>
      <w:r w:rsidR="002C317D">
        <w:rPr>
          <w:sz w:val="24"/>
          <w:szCs w:val="24"/>
        </w:rPr>
        <w:t>, and this can displace other types of foods</w:t>
      </w:r>
      <w:r w:rsidR="001959D4">
        <w:rPr>
          <w:sz w:val="24"/>
          <w:szCs w:val="24"/>
        </w:rPr>
        <w:t>.</w:t>
      </w:r>
    </w:p>
    <w:p w14:paraId="5087E509" w14:textId="086A5F51" w:rsidR="00990F14" w:rsidRDefault="00990F14">
      <w:pPr>
        <w:rPr>
          <w:sz w:val="24"/>
          <w:szCs w:val="24"/>
        </w:rPr>
      </w:pPr>
    </w:p>
    <w:p w14:paraId="73D7601E" w14:textId="33946067" w:rsidR="00990F14" w:rsidRDefault="00990F14">
      <w:pPr>
        <w:rPr>
          <w:sz w:val="24"/>
          <w:szCs w:val="24"/>
        </w:rPr>
      </w:pPr>
      <w:r>
        <w:rPr>
          <w:sz w:val="24"/>
          <w:szCs w:val="24"/>
        </w:rPr>
        <w:t xml:space="preserve">These addictive foods are nearly all energy-dense, and this coincides with an economic </w:t>
      </w:r>
      <w:r w:rsidR="006C684C">
        <w:rPr>
          <w:sz w:val="24"/>
          <w:szCs w:val="24"/>
        </w:rPr>
        <w:t>incentive for poorer people to choose</w:t>
      </w:r>
      <w:r>
        <w:rPr>
          <w:sz w:val="24"/>
          <w:szCs w:val="24"/>
        </w:rPr>
        <w:t xml:space="preserve"> energy-dense foods. The adoption of such</w:t>
      </w:r>
      <w:r w:rsidR="00D22CD8">
        <w:rPr>
          <w:sz w:val="24"/>
          <w:szCs w:val="24"/>
        </w:rPr>
        <w:t xml:space="preserve"> foods then easily becomes a marker of group identity, and an important part of a ‘</w:t>
      </w:r>
      <w:proofErr w:type="gramStart"/>
      <w:r w:rsidR="00D22CD8">
        <w:rPr>
          <w:sz w:val="24"/>
          <w:szCs w:val="24"/>
        </w:rPr>
        <w:t>habitus’</w:t>
      </w:r>
      <w:proofErr w:type="gramEnd"/>
      <w:r w:rsidR="00D22CD8">
        <w:rPr>
          <w:sz w:val="24"/>
          <w:szCs w:val="24"/>
        </w:rPr>
        <w:t xml:space="preserve"> with considerable coherence and resistance to change.</w:t>
      </w:r>
      <w:r w:rsidR="00216029">
        <w:rPr>
          <w:sz w:val="24"/>
          <w:szCs w:val="24"/>
        </w:rPr>
        <w:t xml:space="preserve"> </w:t>
      </w:r>
      <w:r w:rsidR="002A6D25">
        <w:rPr>
          <w:sz w:val="24"/>
          <w:szCs w:val="24"/>
        </w:rPr>
        <w:t>This</w:t>
      </w:r>
      <w:r w:rsidR="00A8228E">
        <w:rPr>
          <w:sz w:val="24"/>
          <w:szCs w:val="24"/>
        </w:rPr>
        <w:t xml:space="preserve"> might be</w:t>
      </w:r>
      <w:r w:rsidR="002A6D25">
        <w:rPr>
          <w:sz w:val="24"/>
          <w:szCs w:val="24"/>
        </w:rPr>
        <w:t xml:space="preserve"> one of the reasons for the emergence</w:t>
      </w:r>
      <w:r w:rsidR="006C684C">
        <w:rPr>
          <w:sz w:val="24"/>
          <w:szCs w:val="24"/>
        </w:rPr>
        <w:t xml:space="preserve"> – and persistence –</w:t>
      </w:r>
      <w:r w:rsidR="002A6D25">
        <w:rPr>
          <w:sz w:val="24"/>
          <w:szCs w:val="24"/>
        </w:rPr>
        <w:t xml:space="preserve"> of t</w:t>
      </w:r>
      <w:r w:rsidR="00216029">
        <w:rPr>
          <w:sz w:val="24"/>
          <w:szCs w:val="24"/>
        </w:rPr>
        <w:t>he classic energy-dense ‘working class diet’.</w:t>
      </w:r>
    </w:p>
    <w:p w14:paraId="2B506921" w14:textId="46DDEF41" w:rsidR="00D22CD8" w:rsidRDefault="00D22CD8">
      <w:pPr>
        <w:rPr>
          <w:sz w:val="24"/>
          <w:szCs w:val="24"/>
        </w:rPr>
      </w:pPr>
    </w:p>
    <w:p w14:paraId="4B306967" w14:textId="442198EA" w:rsidR="00D22CD8" w:rsidRDefault="00D22CD8">
      <w:pPr>
        <w:rPr>
          <w:sz w:val="24"/>
          <w:szCs w:val="24"/>
        </w:rPr>
      </w:pPr>
      <w:r>
        <w:rPr>
          <w:sz w:val="24"/>
          <w:szCs w:val="24"/>
        </w:rPr>
        <w:t>‘Food reform’ since the 19</w:t>
      </w:r>
      <w:r w:rsidRPr="00D22CD8">
        <w:rPr>
          <w:sz w:val="24"/>
          <w:szCs w:val="24"/>
          <w:vertAlign w:val="superscript"/>
        </w:rPr>
        <w:t>th</w:t>
      </w:r>
      <w:r>
        <w:rPr>
          <w:sz w:val="24"/>
          <w:szCs w:val="24"/>
        </w:rPr>
        <w:t xml:space="preserve"> century has tended to emphasise nutritional components other than energy and protein</w:t>
      </w:r>
      <w:r w:rsidR="00AC10C1">
        <w:rPr>
          <w:sz w:val="24"/>
          <w:szCs w:val="24"/>
        </w:rPr>
        <w:t xml:space="preserve"> (</w:t>
      </w:r>
      <w:r>
        <w:rPr>
          <w:sz w:val="24"/>
          <w:szCs w:val="24"/>
        </w:rPr>
        <w:t>which can be assumed abundantly available</w:t>
      </w:r>
      <w:r w:rsidR="00010536">
        <w:rPr>
          <w:sz w:val="24"/>
          <w:szCs w:val="24"/>
        </w:rPr>
        <w:t xml:space="preserve"> in an industrial society</w:t>
      </w:r>
      <w:r w:rsidR="00AC10C1">
        <w:rPr>
          <w:sz w:val="24"/>
          <w:szCs w:val="24"/>
        </w:rPr>
        <w:t>)</w:t>
      </w:r>
      <w:r>
        <w:rPr>
          <w:sz w:val="24"/>
          <w:szCs w:val="24"/>
        </w:rPr>
        <w:t xml:space="preserve">. These </w:t>
      </w:r>
      <w:r w:rsidR="00AC10C1">
        <w:rPr>
          <w:sz w:val="24"/>
          <w:szCs w:val="24"/>
        </w:rPr>
        <w:t xml:space="preserve">other </w:t>
      </w:r>
      <w:r>
        <w:rPr>
          <w:sz w:val="24"/>
          <w:szCs w:val="24"/>
        </w:rPr>
        <w:t xml:space="preserve">components include vitamins, minerals, fibre and a wide range of supposedly beneficial principles that might protect against illnesses such as cancer </w:t>
      </w:r>
      <w:r w:rsidR="009B6032">
        <w:rPr>
          <w:sz w:val="24"/>
          <w:szCs w:val="24"/>
        </w:rPr>
        <w:t>in</w:t>
      </w:r>
      <w:r>
        <w:rPr>
          <w:sz w:val="24"/>
          <w:szCs w:val="24"/>
        </w:rPr>
        <w:t xml:space="preserve"> the ‘nutrient-rich’ diets as opposed to ‘energy-rich</w:t>
      </w:r>
      <w:r w:rsidR="002C317D">
        <w:rPr>
          <w:sz w:val="24"/>
          <w:szCs w:val="24"/>
        </w:rPr>
        <w:t>’</w:t>
      </w:r>
      <w:r>
        <w:rPr>
          <w:sz w:val="24"/>
          <w:szCs w:val="24"/>
        </w:rPr>
        <w:t xml:space="preserve"> diets. </w:t>
      </w:r>
      <w:r w:rsidR="00AC10C1">
        <w:rPr>
          <w:sz w:val="24"/>
          <w:szCs w:val="24"/>
        </w:rPr>
        <w:t xml:space="preserve">Typical energy-rich diets not only overdose with foods that are beneficial in moderation, but often </w:t>
      </w:r>
      <w:r w:rsidR="00010536" w:rsidRPr="00010536">
        <w:rPr>
          <w:i/>
          <w:sz w:val="24"/>
          <w:szCs w:val="24"/>
        </w:rPr>
        <w:t>systematically avoid</w:t>
      </w:r>
      <w:r w:rsidR="00010536">
        <w:rPr>
          <w:sz w:val="24"/>
          <w:szCs w:val="24"/>
        </w:rPr>
        <w:t xml:space="preserve"> the extra nutritional factors</w:t>
      </w:r>
      <w:r w:rsidR="00AC10C1">
        <w:rPr>
          <w:sz w:val="24"/>
          <w:szCs w:val="24"/>
        </w:rPr>
        <w:t>.</w:t>
      </w:r>
      <w:r w:rsidR="002A6D25">
        <w:rPr>
          <w:sz w:val="24"/>
          <w:szCs w:val="24"/>
        </w:rPr>
        <w:t xml:space="preserve"> There are clear health implications for these types of diet.</w:t>
      </w:r>
      <w:r w:rsidR="002A6D25">
        <w:rPr>
          <w:rStyle w:val="FootnoteReference"/>
          <w:sz w:val="24"/>
          <w:szCs w:val="24"/>
        </w:rPr>
        <w:footnoteReference w:id="9"/>
      </w:r>
    </w:p>
    <w:p w14:paraId="0E7A1125" w14:textId="7BF0810B" w:rsidR="006F07DE" w:rsidRDefault="006F07DE">
      <w:pPr>
        <w:rPr>
          <w:sz w:val="24"/>
          <w:szCs w:val="24"/>
        </w:rPr>
      </w:pPr>
    </w:p>
    <w:p w14:paraId="54938392" w14:textId="417CBAD3" w:rsidR="006F07DE" w:rsidRDefault="006F07DE">
      <w:pPr>
        <w:rPr>
          <w:sz w:val="24"/>
          <w:szCs w:val="24"/>
        </w:rPr>
      </w:pPr>
      <w:r>
        <w:rPr>
          <w:sz w:val="24"/>
          <w:szCs w:val="24"/>
        </w:rPr>
        <w:t>This is particularly true of the</w:t>
      </w:r>
      <w:r w:rsidR="008A2DF3">
        <w:rPr>
          <w:sz w:val="24"/>
          <w:szCs w:val="24"/>
        </w:rPr>
        <w:t xml:space="preserve"> so-called</w:t>
      </w:r>
      <w:r>
        <w:rPr>
          <w:sz w:val="24"/>
          <w:szCs w:val="24"/>
        </w:rPr>
        <w:t xml:space="preserve"> ‘ultra-processed foods’, of which the UK is now the highest consumer in Europe.</w:t>
      </w:r>
      <w:r>
        <w:rPr>
          <w:rStyle w:val="FootnoteReference"/>
          <w:sz w:val="24"/>
          <w:szCs w:val="24"/>
        </w:rPr>
        <w:footnoteReference w:id="10"/>
      </w:r>
      <w:r w:rsidR="008A2DF3">
        <w:rPr>
          <w:sz w:val="24"/>
          <w:szCs w:val="24"/>
        </w:rPr>
        <w:t xml:space="preserve">  The pie-chart in Figure 3 reflects this dominant component of the UK diet, which is disproportionately consumed by lower-income groups.</w:t>
      </w:r>
      <w:r w:rsidR="00351C1D">
        <w:rPr>
          <w:sz w:val="24"/>
          <w:szCs w:val="24"/>
        </w:rPr>
        <w:t xml:space="preserve"> This component is strongly associated with obesity and Type 2 diabetes.</w:t>
      </w:r>
      <w:r w:rsidR="00351C1D">
        <w:rPr>
          <w:rStyle w:val="FootnoteReference"/>
          <w:sz w:val="24"/>
          <w:szCs w:val="24"/>
        </w:rPr>
        <w:footnoteReference w:id="11"/>
      </w:r>
    </w:p>
    <w:p w14:paraId="0BA85768" w14:textId="542DD81E" w:rsidR="00D22CD8" w:rsidRDefault="00D22CD8">
      <w:pPr>
        <w:rPr>
          <w:sz w:val="24"/>
          <w:szCs w:val="24"/>
        </w:rPr>
      </w:pPr>
    </w:p>
    <w:p w14:paraId="7DC8DE99" w14:textId="45DEB19A" w:rsidR="00D22CD8" w:rsidRDefault="007E05A5">
      <w:pPr>
        <w:rPr>
          <w:sz w:val="24"/>
          <w:szCs w:val="24"/>
        </w:rPr>
      </w:pPr>
      <w:r>
        <w:rPr>
          <w:sz w:val="24"/>
          <w:szCs w:val="24"/>
        </w:rPr>
        <w:t xml:space="preserve">It is striking that the discussion so far has little to do with meat. Although there is some association between social class and meat consumption, meat and </w:t>
      </w:r>
      <w:r w:rsidR="00BB714E">
        <w:rPr>
          <w:sz w:val="24"/>
          <w:szCs w:val="24"/>
        </w:rPr>
        <w:t>fish/</w:t>
      </w:r>
      <w:r>
        <w:rPr>
          <w:sz w:val="24"/>
          <w:szCs w:val="24"/>
        </w:rPr>
        <w:t>dairy/eggs are consumed by people</w:t>
      </w:r>
      <w:r w:rsidR="0038715A">
        <w:rPr>
          <w:sz w:val="24"/>
          <w:szCs w:val="24"/>
        </w:rPr>
        <w:t xml:space="preserve"> of all social classes</w:t>
      </w:r>
      <w:r>
        <w:rPr>
          <w:sz w:val="24"/>
          <w:szCs w:val="24"/>
        </w:rPr>
        <w:t xml:space="preserve">, and provide around 60% of the protein, plus many other minerals and vitamins. </w:t>
      </w:r>
      <w:r w:rsidR="009C68EA">
        <w:rPr>
          <w:sz w:val="24"/>
          <w:szCs w:val="24"/>
        </w:rPr>
        <w:t xml:space="preserve">They are an important part of the </w:t>
      </w:r>
      <w:r w:rsidR="006F07DE">
        <w:rPr>
          <w:sz w:val="24"/>
          <w:szCs w:val="24"/>
        </w:rPr>
        <w:t xml:space="preserve">general </w:t>
      </w:r>
      <w:r w:rsidR="006C684C">
        <w:rPr>
          <w:sz w:val="24"/>
          <w:szCs w:val="24"/>
        </w:rPr>
        <w:t xml:space="preserve">UK </w:t>
      </w:r>
      <w:r w:rsidR="009C68EA">
        <w:rPr>
          <w:sz w:val="24"/>
          <w:szCs w:val="24"/>
        </w:rPr>
        <w:t xml:space="preserve">dietary </w:t>
      </w:r>
      <w:proofErr w:type="spellStart"/>
      <w:r w:rsidR="009C68EA">
        <w:rPr>
          <w:i/>
          <w:sz w:val="24"/>
          <w:szCs w:val="24"/>
        </w:rPr>
        <w:t>h</w:t>
      </w:r>
      <w:r w:rsidR="009C68EA" w:rsidRPr="009C68EA">
        <w:rPr>
          <w:i/>
          <w:sz w:val="24"/>
          <w:szCs w:val="24"/>
        </w:rPr>
        <w:t>abitus</w:t>
      </w:r>
      <w:proofErr w:type="spellEnd"/>
      <w:r w:rsidR="009C68EA">
        <w:rPr>
          <w:sz w:val="24"/>
          <w:szCs w:val="24"/>
        </w:rPr>
        <w:t xml:space="preserve">. </w:t>
      </w:r>
      <w:r w:rsidR="00BB714E">
        <w:rPr>
          <w:sz w:val="24"/>
          <w:szCs w:val="24"/>
        </w:rPr>
        <w:t>Although eating too much meat, and especially fatty red meat and processed meats, can increase the risk of some health problems, meat is probably a net health benefit for people eating low-nutrient diets.</w:t>
      </w:r>
      <w:r w:rsidR="00A8228E">
        <w:rPr>
          <w:sz w:val="24"/>
          <w:szCs w:val="24"/>
        </w:rPr>
        <w:t xml:space="preserve"> It is also, of course, highly palatable.</w:t>
      </w:r>
    </w:p>
    <w:p w14:paraId="65BFBFF5" w14:textId="08340335" w:rsidR="00BB714E" w:rsidRDefault="00BB714E">
      <w:pPr>
        <w:rPr>
          <w:sz w:val="24"/>
          <w:szCs w:val="24"/>
        </w:rPr>
      </w:pPr>
    </w:p>
    <w:p w14:paraId="4E6BBCA1" w14:textId="47410346" w:rsidR="00BB714E" w:rsidRDefault="00BB714E">
      <w:pPr>
        <w:rPr>
          <w:sz w:val="24"/>
          <w:szCs w:val="24"/>
        </w:rPr>
      </w:pPr>
      <w:r>
        <w:rPr>
          <w:sz w:val="24"/>
          <w:szCs w:val="24"/>
        </w:rPr>
        <w:t xml:space="preserve">On cost, measured both in ‘as bought’ terms and in dry matter, meat and fish </w:t>
      </w:r>
      <w:r w:rsidR="007A1E91">
        <w:rPr>
          <w:sz w:val="24"/>
          <w:szCs w:val="24"/>
        </w:rPr>
        <w:t>look</w:t>
      </w:r>
      <w:r>
        <w:rPr>
          <w:sz w:val="24"/>
          <w:szCs w:val="24"/>
        </w:rPr>
        <w:t xml:space="preserve"> relatively expensive, so we might assume high consumption cannot be attributed to raw economics. </w:t>
      </w:r>
      <w:r>
        <w:rPr>
          <w:sz w:val="24"/>
          <w:szCs w:val="24"/>
        </w:rPr>
        <w:lastRenderedPageBreak/>
        <w:t>The averaged statistics however, combine both high and low values, and it is probable that poorer people preferentially consume cheap meats</w:t>
      </w:r>
      <w:r w:rsidR="007A1E91">
        <w:rPr>
          <w:sz w:val="24"/>
          <w:szCs w:val="24"/>
        </w:rPr>
        <w:t xml:space="preserve">. In our statistics, non-carcass meat came in at about 1.23 p/g but </w:t>
      </w:r>
      <w:r w:rsidR="00AC10C1">
        <w:rPr>
          <w:sz w:val="24"/>
          <w:szCs w:val="24"/>
        </w:rPr>
        <w:t>of course there are</w:t>
      </w:r>
      <w:r w:rsidR="007A1E91">
        <w:rPr>
          <w:sz w:val="24"/>
          <w:szCs w:val="24"/>
        </w:rPr>
        <w:t xml:space="preserve"> much cheaper meats</w:t>
      </w:r>
      <w:r w:rsidR="00AC10C1">
        <w:rPr>
          <w:sz w:val="24"/>
          <w:szCs w:val="24"/>
        </w:rPr>
        <w:t xml:space="preserve"> on sale</w:t>
      </w:r>
      <w:r w:rsidR="007A1E91">
        <w:rPr>
          <w:sz w:val="24"/>
          <w:szCs w:val="24"/>
        </w:rPr>
        <w:t xml:space="preserve">. Tesco for example does a </w:t>
      </w:r>
      <w:r w:rsidR="0038715A">
        <w:rPr>
          <w:sz w:val="24"/>
          <w:szCs w:val="24"/>
        </w:rPr>
        <w:t xml:space="preserve">‘beef’ burger at around 0.9 p/g and a cheap </w:t>
      </w:r>
      <w:r w:rsidR="007A1E91">
        <w:rPr>
          <w:sz w:val="24"/>
          <w:szCs w:val="24"/>
        </w:rPr>
        <w:t>bacon at around 0.3 p/g, cheaper than eggs and milk.</w:t>
      </w:r>
      <w:r w:rsidR="009C68EA">
        <w:rPr>
          <w:sz w:val="24"/>
          <w:szCs w:val="24"/>
        </w:rPr>
        <w:t xml:space="preserve">  In the 50s it was common to eat tinned meat, and you can still get spam and corned beef at around at 0.6 p/g</w:t>
      </w:r>
      <w:r w:rsidR="006C684C">
        <w:rPr>
          <w:sz w:val="24"/>
          <w:szCs w:val="24"/>
        </w:rPr>
        <w:t>, but these again are highly-processed foods</w:t>
      </w:r>
      <w:r w:rsidR="009C68EA">
        <w:rPr>
          <w:sz w:val="24"/>
          <w:szCs w:val="24"/>
        </w:rPr>
        <w:t>.</w:t>
      </w:r>
      <w:r w:rsidR="006F07DE">
        <w:rPr>
          <w:sz w:val="24"/>
          <w:szCs w:val="24"/>
        </w:rPr>
        <w:t xml:space="preserve"> </w:t>
      </w:r>
    </w:p>
    <w:p w14:paraId="777584ED" w14:textId="727973BA" w:rsidR="007A1E91" w:rsidRDefault="007A1E91">
      <w:pPr>
        <w:rPr>
          <w:sz w:val="24"/>
          <w:szCs w:val="24"/>
        </w:rPr>
      </w:pPr>
    </w:p>
    <w:p w14:paraId="468A814E" w14:textId="24546E2C" w:rsidR="002B06E0" w:rsidRDefault="009C68EA">
      <w:pPr>
        <w:rPr>
          <w:sz w:val="24"/>
          <w:szCs w:val="24"/>
        </w:rPr>
      </w:pPr>
      <w:r>
        <w:rPr>
          <w:sz w:val="24"/>
          <w:szCs w:val="24"/>
        </w:rPr>
        <w:t xml:space="preserve">For </w:t>
      </w:r>
      <w:r w:rsidR="007A1E91">
        <w:rPr>
          <w:sz w:val="24"/>
          <w:szCs w:val="24"/>
        </w:rPr>
        <w:t>economic</w:t>
      </w:r>
      <w:r>
        <w:rPr>
          <w:sz w:val="24"/>
          <w:szCs w:val="24"/>
        </w:rPr>
        <w:t>, taste</w:t>
      </w:r>
      <w:r w:rsidR="007A1E91">
        <w:rPr>
          <w:sz w:val="24"/>
          <w:szCs w:val="24"/>
        </w:rPr>
        <w:t xml:space="preserve"> and health reason</w:t>
      </w:r>
      <w:r>
        <w:rPr>
          <w:sz w:val="24"/>
          <w:szCs w:val="24"/>
        </w:rPr>
        <w:t xml:space="preserve"> therefore, </w:t>
      </w:r>
      <w:r w:rsidR="007A1E91">
        <w:rPr>
          <w:sz w:val="24"/>
          <w:szCs w:val="24"/>
        </w:rPr>
        <w:t>it might be harder for poor people to reduce their meat consumption</w:t>
      </w:r>
      <w:r w:rsidR="0038715A">
        <w:rPr>
          <w:sz w:val="24"/>
          <w:szCs w:val="24"/>
        </w:rPr>
        <w:t xml:space="preserve">. For this </w:t>
      </w:r>
      <w:r w:rsidR="00565477">
        <w:rPr>
          <w:sz w:val="24"/>
          <w:szCs w:val="24"/>
        </w:rPr>
        <w:t>C</w:t>
      </w:r>
      <w:r w:rsidR="0038715A">
        <w:rPr>
          <w:sz w:val="24"/>
          <w:szCs w:val="24"/>
        </w:rPr>
        <w:t>ourse, the problem is that we are concerned both with environmental impacts (of many kinds) and health effects of what we</w:t>
      </w:r>
      <w:r w:rsidR="008A2DF3">
        <w:rPr>
          <w:sz w:val="24"/>
          <w:szCs w:val="24"/>
        </w:rPr>
        <w:t xml:space="preserve"> all</w:t>
      </w:r>
      <w:r w:rsidR="0038715A">
        <w:rPr>
          <w:sz w:val="24"/>
          <w:szCs w:val="24"/>
        </w:rPr>
        <w:t xml:space="preserve"> eat, </w:t>
      </w:r>
      <w:r w:rsidR="00F02754">
        <w:rPr>
          <w:sz w:val="24"/>
          <w:szCs w:val="24"/>
        </w:rPr>
        <w:t xml:space="preserve">but our ideal diets seem to </w:t>
      </w:r>
      <w:r w:rsidR="002B06E0">
        <w:rPr>
          <w:sz w:val="24"/>
          <w:szCs w:val="24"/>
        </w:rPr>
        <w:t xml:space="preserve">collide head-on with culturally-embedded preferences in lower-income groups. More crudely put, are we at </w:t>
      </w:r>
      <w:r w:rsidR="00A8228E">
        <w:rPr>
          <w:sz w:val="24"/>
          <w:szCs w:val="24"/>
        </w:rPr>
        <w:t>odds</w:t>
      </w:r>
      <w:r w:rsidR="002B06E0">
        <w:rPr>
          <w:sz w:val="24"/>
          <w:szCs w:val="24"/>
        </w:rPr>
        <w:t xml:space="preserve"> with </w:t>
      </w:r>
      <w:r w:rsidR="00C97599">
        <w:rPr>
          <w:sz w:val="24"/>
          <w:szCs w:val="24"/>
        </w:rPr>
        <w:t>a significant aspect of</w:t>
      </w:r>
      <w:r w:rsidR="002B06E0">
        <w:rPr>
          <w:sz w:val="24"/>
          <w:szCs w:val="24"/>
        </w:rPr>
        <w:t xml:space="preserve"> working class</w:t>
      </w:r>
      <w:r w:rsidR="00C97599">
        <w:rPr>
          <w:sz w:val="24"/>
          <w:szCs w:val="24"/>
        </w:rPr>
        <w:t xml:space="preserve"> culture</w:t>
      </w:r>
      <w:r w:rsidR="002B06E0">
        <w:rPr>
          <w:sz w:val="24"/>
          <w:szCs w:val="24"/>
        </w:rPr>
        <w:t xml:space="preserve">? </w:t>
      </w:r>
    </w:p>
    <w:p w14:paraId="6FF92587" w14:textId="77777777" w:rsidR="002A6D25" w:rsidRDefault="002A6D25">
      <w:pPr>
        <w:rPr>
          <w:sz w:val="24"/>
          <w:szCs w:val="24"/>
        </w:rPr>
      </w:pPr>
    </w:p>
    <w:p w14:paraId="38599BAF" w14:textId="532D1138" w:rsidR="007A1E91" w:rsidRDefault="006C684C">
      <w:pPr>
        <w:rPr>
          <w:sz w:val="24"/>
          <w:szCs w:val="24"/>
        </w:rPr>
      </w:pPr>
      <w:r>
        <w:rPr>
          <w:sz w:val="24"/>
          <w:szCs w:val="24"/>
        </w:rPr>
        <w:t>I have presented the case as I see it, but there is considerable scope for disagreement</w:t>
      </w:r>
      <w:r w:rsidR="0051498C">
        <w:rPr>
          <w:sz w:val="24"/>
          <w:szCs w:val="24"/>
        </w:rPr>
        <w:t xml:space="preserve">. </w:t>
      </w:r>
      <w:r w:rsidR="004049CD">
        <w:rPr>
          <w:sz w:val="24"/>
          <w:szCs w:val="24"/>
        </w:rPr>
        <w:t>H</w:t>
      </w:r>
      <w:r w:rsidR="00F90A22">
        <w:rPr>
          <w:sz w:val="24"/>
          <w:szCs w:val="24"/>
        </w:rPr>
        <w:t>owever controversial, this is an issue that cannot be ducked and deserves</w:t>
      </w:r>
      <w:r w:rsidR="002C317D">
        <w:rPr>
          <w:sz w:val="24"/>
          <w:szCs w:val="24"/>
        </w:rPr>
        <w:t xml:space="preserve"> further discussion.</w:t>
      </w:r>
    </w:p>
    <w:p w14:paraId="71A0AC39" w14:textId="590D64A2" w:rsidR="00AC10C1" w:rsidRDefault="00AC10C1">
      <w:pPr>
        <w:rPr>
          <w:sz w:val="24"/>
          <w:szCs w:val="24"/>
        </w:rPr>
      </w:pPr>
    </w:p>
    <w:p w14:paraId="1F19FE5B" w14:textId="0220A8F5" w:rsidR="00C04702" w:rsidRDefault="00AA59E2">
      <w:pPr>
        <w:rPr>
          <w:sz w:val="24"/>
          <w:szCs w:val="24"/>
        </w:rPr>
      </w:pPr>
      <w:r w:rsidRPr="00C1141F">
        <w:rPr>
          <w:noProof/>
          <w:sz w:val="24"/>
          <w:szCs w:val="24"/>
        </w:rPr>
        <mc:AlternateContent>
          <mc:Choice Requires="wps">
            <w:drawing>
              <wp:anchor distT="45720" distB="45720" distL="114300" distR="114300" simplePos="0" relativeHeight="251659264" behindDoc="0" locked="0" layoutInCell="1" allowOverlap="1" wp14:anchorId="55C836FA" wp14:editId="534CCD39">
                <wp:simplePos x="0" y="0"/>
                <wp:positionH relativeFrom="column">
                  <wp:posOffset>1249680</wp:posOffset>
                </wp:positionH>
                <wp:positionV relativeFrom="paragraph">
                  <wp:posOffset>3810</wp:posOffset>
                </wp:positionV>
                <wp:extent cx="3412490" cy="1404620"/>
                <wp:effectExtent l="0" t="0" r="1651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1404620"/>
                        </a:xfrm>
                        <a:prstGeom prst="rect">
                          <a:avLst/>
                        </a:prstGeom>
                        <a:solidFill>
                          <a:srgbClr val="FFFFFF"/>
                        </a:solidFill>
                        <a:ln w="9525">
                          <a:solidFill>
                            <a:schemeClr val="tx1"/>
                          </a:solidFill>
                          <a:miter lim="800000"/>
                          <a:headEnd/>
                          <a:tailEnd/>
                        </a:ln>
                      </wps:spPr>
                      <wps:txbx>
                        <w:txbxContent>
                          <w:p w14:paraId="4126F7EA" w14:textId="059556B7" w:rsidR="00E64F28" w:rsidRDefault="00E64F28">
                            <w:r>
                              <w:t>“The peculiar evil is this. A millionaire may enjoy breakfasting off orange juice and Ryvita biscuits; an unemployed man doesn’t…. When you are unemployed, which is to say you are underfed, bored, harassed and miserable, you don’t want to eat dull, wholesome food. You want something a little bit tasty”.</w:t>
                            </w:r>
                          </w:p>
                          <w:p w14:paraId="4D2C4AED" w14:textId="77777777" w:rsidR="00E64F28" w:rsidRDefault="00E64F28"/>
                          <w:p w14:paraId="2E6A7BFD" w14:textId="78292EA2" w:rsidR="00E64F28" w:rsidRDefault="00E64F28">
                            <w:r>
                              <w:t xml:space="preserve">George Orwell, </w:t>
                            </w:r>
                            <w:r w:rsidRPr="00737DC7">
                              <w:rPr>
                                <w:i/>
                              </w:rPr>
                              <w:t>The Road to Wigan Pier</w:t>
                            </w:r>
                            <w:r>
                              <w:t>, 1937.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836FA" id="Text Box 2" o:spid="_x0000_s1029" type="#_x0000_t202" style="position:absolute;margin-left:98.4pt;margin-top:.3pt;width:268.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" strokecolor="black [3213]">
                <v:textbox style="mso-fit-shape-to-text:t">
                  <w:txbxContent>
                    <w:p w14:paraId="4126F7EA" w14:textId="059556B7" w:rsidR="00E64F28" w:rsidRDefault="00E64F28">
                      <w:r>
                        <w:t>“The peculiar evil is this. A millionaire may enjoy breakfasting off orange juice and Ryvita biscuits; an unemployed man doesn’t…. When you are unemployed, which is to say you are underfed, bored, harassed and miserable, you don’t want to eat dull, wholesome food. You want something a little bit tasty”.</w:t>
                      </w:r>
                    </w:p>
                    <w:p w14:paraId="4D2C4AED" w14:textId="77777777" w:rsidR="00E64F28" w:rsidRDefault="00E64F28"/>
                    <w:p w14:paraId="2E6A7BFD" w14:textId="78292EA2" w:rsidR="00E64F28" w:rsidRDefault="00E64F28">
                      <w:r>
                        <w:t xml:space="preserve">George Orwell, </w:t>
                      </w:r>
                      <w:r w:rsidRPr="00737DC7">
                        <w:rPr>
                          <w:i/>
                        </w:rPr>
                        <w:t>The Road to Wigan Pier</w:t>
                      </w:r>
                      <w:r>
                        <w:t>, 1937.</w:t>
                      </w:r>
                    </w:p>
                  </w:txbxContent>
                </v:textbox>
                <w10:wrap type="square"/>
              </v:shape>
            </w:pict>
          </mc:Fallback>
        </mc:AlternateContent>
      </w:r>
    </w:p>
    <w:p w14:paraId="7C19F1C8" w14:textId="77777777" w:rsidR="00C04702" w:rsidRDefault="00C04702">
      <w:pPr>
        <w:rPr>
          <w:sz w:val="24"/>
          <w:szCs w:val="24"/>
        </w:rPr>
      </w:pPr>
    </w:p>
    <w:p w14:paraId="3EF0F12C" w14:textId="24FCD5CF" w:rsidR="00C04702" w:rsidRDefault="00C04702">
      <w:pPr>
        <w:rPr>
          <w:sz w:val="24"/>
          <w:szCs w:val="24"/>
        </w:rPr>
      </w:pPr>
    </w:p>
    <w:p w14:paraId="6F509F81" w14:textId="77777777" w:rsidR="00C04702" w:rsidRDefault="00C04702">
      <w:pPr>
        <w:rPr>
          <w:sz w:val="24"/>
          <w:szCs w:val="24"/>
        </w:rPr>
      </w:pPr>
    </w:p>
    <w:p w14:paraId="4CE5CF79" w14:textId="6FA483DA" w:rsidR="00C04702" w:rsidRDefault="00C04702">
      <w:pPr>
        <w:rPr>
          <w:sz w:val="24"/>
          <w:szCs w:val="24"/>
        </w:rPr>
      </w:pPr>
    </w:p>
    <w:p w14:paraId="6A8F8AD8" w14:textId="39FE80DE" w:rsidR="00AC10C1" w:rsidRDefault="00AC10C1">
      <w:pPr>
        <w:rPr>
          <w:sz w:val="24"/>
          <w:szCs w:val="24"/>
        </w:rPr>
      </w:pPr>
    </w:p>
    <w:p w14:paraId="73A29186" w14:textId="35CEA12A" w:rsidR="00AA59E2" w:rsidRDefault="00AA59E2">
      <w:pPr>
        <w:rPr>
          <w:sz w:val="24"/>
          <w:szCs w:val="24"/>
        </w:rPr>
      </w:pPr>
    </w:p>
    <w:p w14:paraId="53098A32" w14:textId="30077403" w:rsidR="00AA59E2" w:rsidRDefault="00AA59E2">
      <w:pPr>
        <w:rPr>
          <w:sz w:val="24"/>
          <w:szCs w:val="24"/>
        </w:rPr>
      </w:pPr>
    </w:p>
    <w:p w14:paraId="28FA5462" w14:textId="2683FD68" w:rsidR="00AA59E2" w:rsidRDefault="00AA59E2">
      <w:pPr>
        <w:rPr>
          <w:sz w:val="24"/>
          <w:szCs w:val="24"/>
        </w:rPr>
      </w:pPr>
    </w:p>
    <w:p w14:paraId="309D5566" w14:textId="1EE202FF" w:rsidR="00AA59E2" w:rsidRDefault="00AA59E2">
      <w:pPr>
        <w:rPr>
          <w:sz w:val="24"/>
          <w:szCs w:val="24"/>
        </w:rPr>
      </w:pPr>
    </w:p>
    <w:p w14:paraId="5F99BB6A" w14:textId="27B7B5FD" w:rsidR="00AA59E2" w:rsidRDefault="00AA59E2">
      <w:pPr>
        <w:rPr>
          <w:sz w:val="24"/>
          <w:szCs w:val="24"/>
        </w:rPr>
      </w:pPr>
      <w:r>
        <w:rPr>
          <w:sz w:val="24"/>
          <w:szCs w:val="24"/>
        </w:rPr>
        <w:br w:type="page"/>
      </w:r>
    </w:p>
    <w:p w14:paraId="4DCD74A4" w14:textId="757E3FFE" w:rsidR="00AA59E2" w:rsidRDefault="00AA59E2">
      <w:pPr>
        <w:rPr>
          <w:sz w:val="24"/>
          <w:szCs w:val="24"/>
        </w:rPr>
      </w:pPr>
      <w:r>
        <w:rPr>
          <w:sz w:val="24"/>
          <w:szCs w:val="24"/>
        </w:rPr>
        <w:lastRenderedPageBreak/>
        <w:t>APPENDIX</w:t>
      </w:r>
    </w:p>
    <w:p w14:paraId="0769DDAD" w14:textId="0369E6A1" w:rsidR="00AA59E2" w:rsidRDefault="00AA59E2">
      <w:pPr>
        <w:rPr>
          <w:sz w:val="24"/>
          <w:szCs w:val="24"/>
        </w:rPr>
      </w:pPr>
    </w:p>
    <w:p w14:paraId="10C16B7C" w14:textId="72E0F83C" w:rsidR="00AA59E2" w:rsidRDefault="00AA59E2">
      <w:pPr>
        <w:rPr>
          <w:sz w:val="24"/>
          <w:szCs w:val="24"/>
        </w:rPr>
      </w:pPr>
      <w:r>
        <w:rPr>
          <w:sz w:val="24"/>
          <w:szCs w:val="24"/>
        </w:rPr>
        <w:t xml:space="preserve">Table of foods deemed to be high-energy and nutrient-poor, largely matching the ‘Rich Foods’ category in our pie charts. Taken from Andrew </w:t>
      </w:r>
      <w:proofErr w:type="spellStart"/>
      <w:r>
        <w:rPr>
          <w:sz w:val="24"/>
          <w:szCs w:val="24"/>
        </w:rPr>
        <w:t>Drewnowski</w:t>
      </w:r>
      <w:proofErr w:type="spellEnd"/>
      <w:r>
        <w:rPr>
          <w:sz w:val="24"/>
          <w:szCs w:val="24"/>
        </w:rPr>
        <w:t xml:space="preserve">, Towards a Nutrient Density Score. </w:t>
      </w:r>
      <w:r w:rsidRPr="00AA59E2">
        <w:rPr>
          <w:i/>
        </w:rPr>
        <w:t xml:space="preserve">Am J </w:t>
      </w:r>
      <w:proofErr w:type="spellStart"/>
      <w:r w:rsidRPr="00AA59E2">
        <w:rPr>
          <w:i/>
        </w:rPr>
        <w:t>Clin</w:t>
      </w:r>
      <w:proofErr w:type="spellEnd"/>
      <w:r w:rsidRPr="00AA59E2">
        <w:rPr>
          <w:i/>
        </w:rPr>
        <w:t xml:space="preserve"> </w:t>
      </w:r>
      <w:proofErr w:type="spellStart"/>
      <w:r w:rsidRPr="00AA59E2">
        <w:rPr>
          <w:i/>
        </w:rPr>
        <w:t>Nutr</w:t>
      </w:r>
      <w:proofErr w:type="spellEnd"/>
      <w:r>
        <w:t xml:space="preserve"> 2005; </w:t>
      </w:r>
      <w:r w:rsidRPr="00AA59E2">
        <w:rPr>
          <w:b/>
        </w:rPr>
        <w:t>82</w:t>
      </w:r>
      <w:r>
        <w:t>:721–32.</w:t>
      </w:r>
      <w:r>
        <w:rPr>
          <w:sz w:val="24"/>
          <w:szCs w:val="24"/>
        </w:rPr>
        <w:t xml:space="preserve"> </w:t>
      </w:r>
    </w:p>
    <w:p w14:paraId="12BC3B8A" w14:textId="77777777" w:rsidR="00AA59E2" w:rsidRDefault="00AA59E2">
      <w:pPr>
        <w:rPr>
          <w:sz w:val="24"/>
          <w:szCs w:val="24"/>
        </w:rPr>
      </w:pPr>
    </w:p>
    <w:p w14:paraId="0EC7C1C6" w14:textId="1C4F5235" w:rsidR="00AA59E2" w:rsidRDefault="00AA59E2">
      <w:pPr>
        <w:rPr>
          <w:sz w:val="24"/>
          <w:szCs w:val="24"/>
        </w:rPr>
      </w:pPr>
      <w:r>
        <w:rPr>
          <w:noProof/>
        </w:rPr>
        <w:drawing>
          <wp:inline distT="0" distB="0" distL="0" distR="0" wp14:anchorId="23BB484C" wp14:editId="4BE77F58">
            <wp:extent cx="5731510" cy="42945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294505"/>
                    </a:xfrm>
                    <a:prstGeom prst="rect">
                      <a:avLst/>
                    </a:prstGeom>
                  </pic:spPr>
                </pic:pic>
              </a:graphicData>
            </a:graphic>
          </wp:inline>
        </w:drawing>
      </w:r>
    </w:p>
    <w:p w14:paraId="2A11757A" w14:textId="7AD481F6" w:rsidR="00FF76D8" w:rsidRDefault="00FF76D8">
      <w:pPr>
        <w:rPr>
          <w:sz w:val="24"/>
          <w:szCs w:val="24"/>
        </w:rPr>
      </w:pPr>
    </w:p>
    <w:p w14:paraId="458AC6DC" w14:textId="77FBAF93" w:rsidR="00FF76D8" w:rsidRDefault="00FF76D8">
      <w:pPr>
        <w:rPr>
          <w:sz w:val="24"/>
          <w:szCs w:val="24"/>
        </w:rPr>
      </w:pPr>
    </w:p>
    <w:p w14:paraId="0D8B8973" w14:textId="5D26D34C" w:rsidR="00FF76D8" w:rsidRDefault="00736005">
      <w:pPr>
        <w:rPr>
          <w:sz w:val="24"/>
          <w:szCs w:val="24"/>
        </w:rPr>
      </w:pPr>
      <w:r>
        <w:rPr>
          <w:sz w:val="24"/>
          <w:szCs w:val="24"/>
        </w:rPr>
        <w:t>Consumption of such foods is claimed to be associated with poor mental as well as physical health, as in the emerging discipline of ‘nutritional psychiatry’. See for example</w:t>
      </w:r>
    </w:p>
    <w:p w14:paraId="4C6C1579" w14:textId="2B35F3B6" w:rsidR="00736005" w:rsidRPr="00736005" w:rsidRDefault="00736005" w:rsidP="00736005">
      <w:pPr>
        <w:rPr>
          <w:sz w:val="24"/>
          <w:szCs w:val="24"/>
          <w:vertAlign w:val="superscript"/>
        </w:rPr>
      </w:pPr>
      <w:r>
        <w:rPr>
          <w:sz w:val="24"/>
          <w:szCs w:val="24"/>
        </w:rPr>
        <w:t>W. Marx et al.,</w:t>
      </w:r>
      <w:r w:rsidRPr="00736005">
        <w:rPr>
          <w:b/>
          <w:bCs/>
          <w:sz w:val="24"/>
          <w:szCs w:val="24"/>
        </w:rPr>
        <w:t xml:space="preserve"> </w:t>
      </w:r>
      <w:r w:rsidRPr="00736005">
        <w:rPr>
          <w:b/>
          <w:bCs/>
          <w:sz w:val="24"/>
          <w:szCs w:val="24"/>
        </w:rPr>
        <w:t>Nutritional psychiatry: the present state of the evidence.</w:t>
      </w:r>
      <w:r>
        <w:rPr>
          <w:b/>
          <w:bCs/>
          <w:sz w:val="24"/>
          <w:szCs w:val="24"/>
        </w:rPr>
        <w:t xml:space="preserve"> </w:t>
      </w:r>
      <w:hyperlink r:id="rId13" w:tooltip="The Proceedings of the Nutrition Society." w:history="1">
        <w:r w:rsidRPr="00736005">
          <w:rPr>
            <w:rStyle w:val="Hyperlink"/>
            <w:i/>
            <w:color w:val="000000" w:themeColor="text1"/>
            <w:sz w:val="24"/>
            <w:szCs w:val="24"/>
            <w:u w:val="none"/>
          </w:rPr>
          <w:t xml:space="preserve">Proc </w:t>
        </w:r>
        <w:proofErr w:type="spellStart"/>
        <w:r w:rsidRPr="00736005">
          <w:rPr>
            <w:rStyle w:val="Hyperlink"/>
            <w:i/>
            <w:color w:val="000000" w:themeColor="text1"/>
            <w:sz w:val="24"/>
            <w:szCs w:val="24"/>
            <w:u w:val="none"/>
          </w:rPr>
          <w:t>Nutr</w:t>
        </w:r>
        <w:proofErr w:type="spellEnd"/>
        <w:r w:rsidRPr="00736005">
          <w:rPr>
            <w:rStyle w:val="Hyperlink"/>
            <w:i/>
            <w:color w:val="000000" w:themeColor="text1"/>
            <w:sz w:val="24"/>
            <w:szCs w:val="24"/>
            <w:u w:val="none"/>
          </w:rPr>
          <w:t xml:space="preserve"> Soc</w:t>
        </w:r>
        <w:r w:rsidRPr="00736005">
          <w:rPr>
            <w:rStyle w:val="Hyperlink"/>
            <w:color w:val="000000" w:themeColor="text1"/>
            <w:sz w:val="24"/>
            <w:szCs w:val="24"/>
          </w:rPr>
          <w:t>.</w:t>
        </w:r>
      </w:hyperlink>
      <w:r w:rsidRPr="00736005">
        <w:rPr>
          <w:sz w:val="24"/>
          <w:szCs w:val="24"/>
        </w:rPr>
        <w:t> 2017 Nov</w:t>
      </w:r>
      <w:r>
        <w:rPr>
          <w:sz w:val="24"/>
          <w:szCs w:val="24"/>
        </w:rPr>
        <w:t xml:space="preserve"> </w:t>
      </w:r>
      <w:r w:rsidRPr="00736005">
        <w:rPr>
          <w:b/>
          <w:sz w:val="24"/>
          <w:szCs w:val="24"/>
        </w:rPr>
        <w:t>76</w:t>
      </w:r>
      <w:r w:rsidRPr="00736005">
        <w:rPr>
          <w:sz w:val="24"/>
          <w:szCs w:val="24"/>
        </w:rPr>
        <w:t xml:space="preserve">(4):427-436. </w:t>
      </w:r>
    </w:p>
    <w:p w14:paraId="39E3AC43" w14:textId="77777777" w:rsidR="00736005" w:rsidRDefault="00736005">
      <w:pPr>
        <w:rPr>
          <w:sz w:val="24"/>
          <w:szCs w:val="24"/>
        </w:rPr>
      </w:pPr>
      <w:bookmarkStart w:id="1" w:name="_GoBack"/>
      <w:bookmarkEnd w:id="1"/>
    </w:p>
    <w:sectPr w:rsidR="00736005" w:rsidSect="00F61A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24F9D" w14:textId="77777777" w:rsidR="003825F6" w:rsidRDefault="003825F6" w:rsidP="00E77A3A">
      <w:pPr>
        <w:spacing w:line="240" w:lineRule="auto"/>
      </w:pPr>
      <w:r>
        <w:separator/>
      </w:r>
    </w:p>
  </w:endnote>
  <w:endnote w:type="continuationSeparator" w:id="0">
    <w:p w14:paraId="07F306B0" w14:textId="77777777" w:rsidR="003825F6" w:rsidRDefault="003825F6" w:rsidP="00E77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CB138" w14:textId="77777777" w:rsidR="003825F6" w:rsidRDefault="003825F6" w:rsidP="00E77A3A">
      <w:pPr>
        <w:spacing w:line="240" w:lineRule="auto"/>
      </w:pPr>
      <w:r>
        <w:separator/>
      </w:r>
    </w:p>
  </w:footnote>
  <w:footnote w:type="continuationSeparator" w:id="0">
    <w:p w14:paraId="6438BE77" w14:textId="77777777" w:rsidR="003825F6" w:rsidRDefault="003825F6" w:rsidP="00E77A3A">
      <w:pPr>
        <w:spacing w:line="240" w:lineRule="auto"/>
      </w:pPr>
      <w:r>
        <w:continuationSeparator/>
      </w:r>
    </w:p>
  </w:footnote>
  <w:footnote w:id="1">
    <w:p w14:paraId="497E588C" w14:textId="5299949E" w:rsidR="005A4DDC" w:rsidRDefault="005A4DDC">
      <w:pPr>
        <w:pStyle w:val="FootnoteText"/>
      </w:pPr>
      <w:r>
        <w:rPr>
          <w:rStyle w:val="FootnoteReference"/>
        </w:rPr>
        <w:footnoteRef/>
      </w:r>
      <w:r>
        <w:t xml:space="preserve"> For a popular example, see </w:t>
      </w:r>
      <w:hyperlink r:id="rId1" w:history="1">
        <w:r w:rsidRPr="00455009">
          <w:rPr>
            <w:rStyle w:val="Hyperlink"/>
          </w:rPr>
          <w:t>https://www.euractiv.com/section/economy-jobs/interview/professor-there-is-a-link-between-poverty-and-unhealthy-diets/</w:t>
        </w:r>
      </w:hyperlink>
      <w:r>
        <w:t xml:space="preserve"> </w:t>
      </w:r>
    </w:p>
  </w:footnote>
  <w:footnote w:id="2">
    <w:p w14:paraId="3F41766E" w14:textId="43223C78" w:rsidR="00E64F28" w:rsidRPr="009B4722" w:rsidRDefault="00E64F28" w:rsidP="009B4722">
      <w:pPr>
        <w:pStyle w:val="FootnoteText"/>
        <w:rPr>
          <w:b/>
          <w:bCs/>
        </w:rPr>
      </w:pPr>
      <w:r>
        <w:rPr>
          <w:rStyle w:val="FootnoteReference"/>
        </w:rPr>
        <w:footnoteRef/>
      </w:r>
      <w:r>
        <w:t xml:space="preserve"> An excellent, if dated, review of various food-health rating systems can be found in Adam </w:t>
      </w:r>
      <w:proofErr w:type="spellStart"/>
      <w:r>
        <w:t>Drewnowski</w:t>
      </w:r>
      <w:proofErr w:type="spellEnd"/>
      <w:r>
        <w:t>:</w:t>
      </w:r>
      <w:r w:rsidRPr="00F61A0A">
        <w:t xml:space="preserve"> </w:t>
      </w:r>
      <w:r>
        <w:t xml:space="preserve">What’s Next for Nutrition </w:t>
      </w:r>
      <w:proofErr w:type="spellStart"/>
      <w:r>
        <w:t>Labeling</w:t>
      </w:r>
      <w:proofErr w:type="spellEnd"/>
      <w:r>
        <w:t xml:space="preserve"> and Health Claims? An Update on Nutrient Profiling in the European Union and the United States. </w:t>
      </w:r>
      <w:r w:rsidRPr="00F61A0A">
        <w:rPr>
          <w:i/>
        </w:rPr>
        <w:t>Nutrition Today</w:t>
      </w:r>
      <w:r>
        <w:t xml:space="preserve">, </w:t>
      </w:r>
      <w:r w:rsidRPr="00F61A0A">
        <w:rPr>
          <w:b/>
        </w:rPr>
        <w:t>42</w:t>
      </w:r>
      <w:r>
        <w:t xml:space="preserve"> (5) (2007).</w:t>
      </w:r>
      <w:r w:rsidR="00AA59E2">
        <w:t xml:space="preserve"> </w:t>
      </w:r>
      <w:proofErr w:type="spellStart"/>
      <w:r w:rsidR="00AA59E2">
        <w:t>Drewnowski’s</w:t>
      </w:r>
      <w:proofErr w:type="spellEnd"/>
      <w:r w:rsidR="00AA59E2">
        <w:t xml:space="preserve"> table of rich foods can be found in an appendix at the end of this essay. </w:t>
      </w:r>
      <w:r>
        <w:t xml:space="preserve"> See also Peter Scarborough, Anna Boxer, Mike Rayner and Lynn Stockley: </w:t>
      </w:r>
      <w:r w:rsidRPr="009B4722">
        <w:rPr>
          <w:bCs/>
        </w:rPr>
        <w:t>Testing nutrient profile models using data from a survey of nutrition professionals</w:t>
      </w:r>
      <w:r>
        <w:rPr>
          <w:b/>
          <w:bCs/>
        </w:rPr>
        <w:t xml:space="preserve">. </w:t>
      </w:r>
      <w:r w:rsidRPr="009B4722">
        <w:rPr>
          <w:bCs/>
          <w:i/>
        </w:rPr>
        <w:t>Public Health Nutrition</w:t>
      </w:r>
      <w:r>
        <w:rPr>
          <w:b/>
          <w:bCs/>
        </w:rPr>
        <w:t xml:space="preserve">, 10 </w:t>
      </w:r>
      <w:r w:rsidRPr="009B4722">
        <w:rPr>
          <w:bCs/>
        </w:rPr>
        <w:t>(4) 337 (2007).</w:t>
      </w:r>
      <w:r>
        <w:rPr>
          <w:b/>
          <w:bCs/>
        </w:rPr>
        <w:t xml:space="preserve"> </w:t>
      </w:r>
      <w:r w:rsidRPr="00E47509">
        <w:rPr>
          <w:bCs/>
        </w:rPr>
        <w:t xml:space="preserve">These </w:t>
      </w:r>
      <w:r>
        <w:rPr>
          <w:bCs/>
        </w:rPr>
        <w:t xml:space="preserve">latter </w:t>
      </w:r>
      <w:r w:rsidRPr="00E47509">
        <w:rPr>
          <w:bCs/>
        </w:rPr>
        <w:t>authors represent the academic</w:t>
      </w:r>
      <w:r>
        <w:rPr>
          <w:bCs/>
        </w:rPr>
        <w:t xml:space="preserve"> elite</w:t>
      </w:r>
      <w:r w:rsidRPr="00E47509">
        <w:rPr>
          <w:bCs/>
        </w:rPr>
        <w:t xml:space="preserve"> of British nutritional</w:t>
      </w:r>
      <w:r>
        <w:rPr>
          <w:bCs/>
        </w:rPr>
        <w:t xml:space="preserve"> </w:t>
      </w:r>
      <w:r w:rsidRPr="00E47509">
        <w:rPr>
          <w:bCs/>
        </w:rPr>
        <w:t>profiling</w:t>
      </w:r>
      <w:r>
        <w:rPr>
          <w:bCs/>
        </w:rPr>
        <w:t>,</w:t>
      </w:r>
      <w:r w:rsidRPr="00E47509">
        <w:rPr>
          <w:bCs/>
        </w:rPr>
        <w:t xml:space="preserve"> and come down in favour of the system used in ZCB and our spreadsheets</w:t>
      </w:r>
      <w:r>
        <w:rPr>
          <w:b/>
          <w:bCs/>
        </w:rPr>
        <w:t>.</w:t>
      </w:r>
    </w:p>
    <w:p w14:paraId="7A94F954" w14:textId="309697D3" w:rsidR="00E64F28" w:rsidRDefault="00E64F28">
      <w:pPr>
        <w:pStyle w:val="FootnoteText"/>
      </w:pPr>
    </w:p>
  </w:footnote>
  <w:footnote w:id="3">
    <w:p w14:paraId="5AC21538" w14:textId="2D924E21" w:rsidR="00E64F28" w:rsidRDefault="00E64F28">
      <w:pPr>
        <w:pStyle w:val="FootnoteText"/>
      </w:pPr>
      <w:r>
        <w:rPr>
          <w:rStyle w:val="FootnoteReference"/>
        </w:rPr>
        <w:footnoteRef/>
      </w:r>
      <w:r>
        <w:t xml:space="preserve">. See for example Annie E. Wertz and Karen Wynn: Thyme to touch: Infants possess strategies that protect them from dangers posed by plants, </w:t>
      </w:r>
      <w:r w:rsidRPr="00EB1DA6">
        <w:rPr>
          <w:i/>
        </w:rPr>
        <w:t>Cognition</w:t>
      </w:r>
      <w:r>
        <w:t xml:space="preserve"> </w:t>
      </w:r>
      <w:r w:rsidRPr="00EB1DA6">
        <w:rPr>
          <w:b/>
        </w:rPr>
        <w:t>130</w:t>
      </w:r>
      <w:r>
        <w:t>, 44 (2014), or more popularly h</w:t>
      </w:r>
      <w:r w:rsidRPr="00EB1DA6">
        <w:t>ttp://www.huffingtonpost.com.au/2016/12/08/hated-veggies-as-a-kid-these-are-the-scientific-reasons-why_a_21622833/</w:t>
      </w:r>
      <w:r>
        <w:t>.</w:t>
      </w:r>
      <w:r w:rsidRPr="00FB64E4">
        <w:t xml:space="preserve"> </w:t>
      </w:r>
    </w:p>
  </w:footnote>
  <w:footnote w:id="4">
    <w:p w14:paraId="2DD9F68D" w14:textId="2D7EB359" w:rsidR="00E64F28" w:rsidRDefault="00E64F28">
      <w:pPr>
        <w:pStyle w:val="FootnoteText"/>
      </w:pPr>
      <w:r>
        <w:rPr>
          <w:rStyle w:val="FootnoteReference"/>
        </w:rPr>
        <w:footnoteRef/>
      </w:r>
      <w:r>
        <w:t xml:space="preserve"> Caitlin Daniel: </w:t>
      </w:r>
      <w:r w:rsidRPr="00FB64E4">
        <w:t>Economic constraints on taste formation and the true cost of healthy eating</w:t>
      </w:r>
      <w:r>
        <w:t xml:space="preserve">. </w:t>
      </w:r>
      <w:r w:rsidRPr="00FB64E4">
        <w:rPr>
          <w:i/>
        </w:rPr>
        <w:t>Social Science and Medicine</w:t>
      </w:r>
      <w:r>
        <w:t xml:space="preserve">, </w:t>
      </w:r>
      <w:r w:rsidRPr="00FB64E4">
        <w:rPr>
          <w:b/>
        </w:rPr>
        <w:t>148</w:t>
      </w:r>
      <w:r>
        <w:t>, 34 (2016).</w:t>
      </w:r>
    </w:p>
  </w:footnote>
  <w:footnote w:id="5">
    <w:p w14:paraId="461E8C8F" w14:textId="216E249E" w:rsidR="00E64F28" w:rsidRDefault="00E64F28">
      <w:pPr>
        <w:pStyle w:val="FootnoteText"/>
      </w:pPr>
      <w:r>
        <w:rPr>
          <w:rStyle w:val="FootnoteReference"/>
        </w:rPr>
        <w:footnoteRef/>
      </w:r>
      <w:r>
        <w:t xml:space="preserve"> The Wikipedia entry on Habitus is a good introduction.</w:t>
      </w:r>
    </w:p>
  </w:footnote>
  <w:footnote w:id="6">
    <w:p w14:paraId="191C2129" w14:textId="077E9437" w:rsidR="00E64F28" w:rsidRDefault="00E64F28">
      <w:pPr>
        <w:pStyle w:val="FootnoteText"/>
      </w:pPr>
      <w:r>
        <w:rPr>
          <w:rStyle w:val="FootnoteReference"/>
        </w:rPr>
        <w:footnoteRef/>
      </w:r>
      <w:r>
        <w:t xml:space="preserve"> S</w:t>
      </w:r>
      <w:r w:rsidRPr="00F51DA9">
        <w:t>ee e.g:</w:t>
      </w:r>
      <w:hyperlink r:id="rId2" w:history="1">
        <w:r w:rsidRPr="0099344A">
          <w:rPr>
            <w:rStyle w:val="Hyperlink"/>
          </w:rPr>
          <w:t>http://www.telegraph.co.uk/foodanddrink/10277627/Jamie-Oliver-is-half-right-about-why-the-poor-eat-junk.html</w:t>
        </w:r>
      </w:hyperlink>
      <w:r w:rsidRPr="00F51DA9">
        <w:rPr>
          <w:i/>
        </w:rPr>
        <w:t xml:space="preserve"> </w:t>
      </w:r>
      <w:r w:rsidRPr="00F51DA9">
        <w:t xml:space="preserve">. </w:t>
      </w:r>
      <w:r>
        <w:t xml:space="preserve">More generally, </w:t>
      </w:r>
      <w:r w:rsidRPr="00F51DA9">
        <w:t>Lynsey Hanley</w:t>
      </w:r>
      <w:r w:rsidRPr="00F51DA9">
        <w:rPr>
          <w:i/>
        </w:rPr>
        <w:t xml:space="preserve"> Respectable: How I became middle-class</w:t>
      </w:r>
      <w:r w:rsidRPr="00F51DA9">
        <w:t>. Allen Lane (2016).</w:t>
      </w:r>
      <w:r w:rsidRPr="00E47509">
        <w:rPr>
          <w:bCs/>
        </w:rPr>
        <w:t xml:space="preserve"> A particularly trenchant account is </w:t>
      </w:r>
      <w:r w:rsidRPr="00E47509">
        <w:rPr>
          <w:bCs/>
          <w:i/>
        </w:rPr>
        <w:t>Hillbilly Elegy</w:t>
      </w:r>
      <w:r w:rsidRPr="00E47509">
        <w:rPr>
          <w:bCs/>
        </w:rPr>
        <w:t xml:space="preserve"> by </w:t>
      </w:r>
      <w:proofErr w:type="spellStart"/>
      <w:r w:rsidRPr="00E47509">
        <w:rPr>
          <w:bCs/>
        </w:rPr>
        <w:t>J.</w:t>
      </w:r>
      <w:proofErr w:type="gramStart"/>
      <w:r w:rsidRPr="00E47509">
        <w:rPr>
          <w:bCs/>
        </w:rPr>
        <w:t>D.Vance</w:t>
      </w:r>
      <w:proofErr w:type="spellEnd"/>
      <w:proofErr w:type="gramEnd"/>
      <w:r w:rsidRPr="00E47509">
        <w:rPr>
          <w:bCs/>
        </w:rPr>
        <w:t>, Harper 2016.</w:t>
      </w:r>
    </w:p>
  </w:footnote>
  <w:footnote w:id="7">
    <w:p w14:paraId="38290FDE" w14:textId="678C3E31" w:rsidR="00E64F28" w:rsidRDefault="00E64F28">
      <w:pPr>
        <w:pStyle w:val="FootnoteText"/>
      </w:pPr>
      <w:r>
        <w:rPr>
          <w:rStyle w:val="FootnoteReference"/>
        </w:rPr>
        <w:footnoteRef/>
      </w:r>
      <w:r>
        <w:t xml:space="preserve"> Literal sweet tastes are extremely rare in nature, but starchy foods become sweet if exposed to mouth enzymes after thorough mastication.</w:t>
      </w:r>
    </w:p>
  </w:footnote>
  <w:footnote w:id="8">
    <w:p w14:paraId="0FEF3530" w14:textId="255A0D92" w:rsidR="00E64F28" w:rsidRPr="00F90F03" w:rsidRDefault="00E64F28" w:rsidP="00010536">
      <w:pPr>
        <w:pStyle w:val="FootnoteText"/>
        <w:rPr>
          <w:bCs/>
        </w:rPr>
      </w:pPr>
      <w:r>
        <w:rPr>
          <w:rStyle w:val="FootnoteReference"/>
        </w:rPr>
        <w:footnoteRef/>
      </w:r>
      <w:r>
        <w:t xml:space="preserve"> Paul Breslin: </w:t>
      </w:r>
      <w:r w:rsidRPr="00010536">
        <w:rPr>
          <w:bCs/>
        </w:rPr>
        <w:t>An Evolutionary Perspective on Food Review and Human Taste</w:t>
      </w:r>
      <w:r>
        <w:rPr>
          <w:b/>
          <w:bCs/>
        </w:rPr>
        <w:t xml:space="preserve">. </w:t>
      </w:r>
      <w:r w:rsidRPr="00010536">
        <w:rPr>
          <w:bCs/>
          <w:i/>
        </w:rPr>
        <w:t>Current Biology</w:t>
      </w:r>
      <w:r>
        <w:rPr>
          <w:b/>
          <w:bCs/>
        </w:rPr>
        <w:t xml:space="preserve"> 23 </w:t>
      </w:r>
      <w:r w:rsidRPr="00010536">
        <w:rPr>
          <w:bCs/>
        </w:rPr>
        <w:t>(9) 2013</w:t>
      </w:r>
      <w:r>
        <w:rPr>
          <w:b/>
          <w:bCs/>
        </w:rPr>
        <w:t xml:space="preserve">. </w:t>
      </w:r>
      <w:r w:rsidRPr="00F90F03">
        <w:rPr>
          <w:bCs/>
        </w:rPr>
        <w:t xml:space="preserve">See also Gary </w:t>
      </w:r>
      <w:proofErr w:type="spellStart"/>
      <w:r w:rsidRPr="00F90F03">
        <w:rPr>
          <w:bCs/>
        </w:rPr>
        <w:t>Ta</w:t>
      </w:r>
      <w:r>
        <w:rPr>
          <w:bCs/>
        </w:rPr>
        <w:t>u</w:t>
      </w:r>
      <w:r w:rsidRPr="00F90F03">
        <w:rPr>
          <w:bCs/>
        </w:rPr>
        <w:t>bes</w:t>
      </w:r>
      <w:proofErr w:type="spellEnd"/>
      <w:r>
        <w:rPr>
          <w:bCs/>
        </w:rPr>
        <w:t>:</w:t>
      </w:r>
      <w:r w:rsidRPr="00F90F03">
        <w:rPr>
          <w:bCs/>
        </w:rPr>
        <w:t xml:space="preserve"> </w:t>
      </w:r>
      <w:r w:rsidRPr="00F90F03">
        <w:rPr>
          <w:bCs/>
          <w:i/>
        </w:rPr>
        <w:t>The Case Against Sugar</w:t>
      </w:r>
      <w:r w:rsidRPr="00F90F03">
        <w:rPr>
          <w:bCs/>
        </w:rPr>
        <w:t>, Portobello Books (2016).</w:t>
      </w:r>
    </w:p>
    <w:p w14:paraId="4BAA906A" w14:textId="7EC45775" w:rsidR="00E64F28" w:rsidRDefault="00E64F28">
      <w:pPr>
        <w:pStyle w:val="FootnoteText"/>
      </w:pPr>
    </w:p>
  </w:footnote>
  <w:footnote w:id="9">
    <w:p w14:paraId="33526164" w14:textId="7F12DF59" w:rsidR="002A6D25" w:rsidRPr="002A6D25" w:rsidRDefault="002A6D25" w:rsidP="002A6D25">
      <w:pPr>
        <w:pStyle w:val="FootnoteText"/>
      </w:pPr>
      <w:r>
        <w:rPr>
          <w:rStyle w:val="FootnoteReference"/>
        </w:rPr>
        <w:footnoteRef/>
      </w:r>
      <w:r>
        <w:t xml:space="preserve"> </w:t>
      </w:r>
      <w:hyperlink r:id="rId3" w:history="1">
        <w:r w:rsidRPr="002A6D25">
          <w:rPr>
            <w:rStyle w:val="Hyperlink"/>
            <w:color w:val="000000" w:themeColor="text1"/>
            <w:u w:val="none"/>
          </w:rPr>
          <w:t>Maguire</w:t>
        </w:r>
      </w:hyperlink>
      <w:r>
        <w:rPr>
          <w:color w:val="000000" w:themeColor="text1"/>
        </w:rPr>
        <w:t xml:space="preserve">, E.R. </w:t>
      </w:r>
      <w:r w:rsidRPr="002A6D25">
        <w:rPr>
          <w:color w:val="000000" w:themeColor="text1"/>
        </w:rPr>
        <w:t>and </w:t>
      </w:r>
      <w:hyperlink r:id="rId4" w:history="1">
        <w:r w:rsidRPr="002A6D25">
          <w:rPr>
            <w:rStyle w:val="Hyperlink"/>
            <w:color w:val="000000" w:themeColor="text1"/>
            <w:u w:val="none"/>
          </w:rPr>
          <w:t xml:space="preserve">Pablo </w:t>
        </w:r>
        <w:proofErr w:type="spellStart"/>
        <w:r w:rsidRPr="002A6D25">
          <w:rPr>
            <w:rStyle w:val="Hyperlink"/>
            <w:color w:val="000000" w:themeColor="text1"/>
            <w:u w:val="none"/>
          </w:rPr>
          <w:t>Monsivais</w:t>
        </w:r>
        <w:proofErr w:type="spellEnd"/>
      </w:hyperlink>
      <w:r>
        <w:rPr>
          <w:color w:val="000000" w:themeColor="text1"/>
        </w:rPr>
        <w:t xml:space="preserve">. </w:t>
      </w:r>
      <w:r w:rsidRPr="002A6D25">
        <w:rPr>
          <w:b/>
          <w:bCs/>
        </w:rPr>
        <w:t xml:space="preserve"> </w:t>
      </w:r>
      <w:r w:rsidRPr="002A6D25">
        <w:rPr>
          <w:bCs/>
        </w:rPr>
        <w:t>Socio-economic dietary inequalities in UK adults: an updated picture of key food groups and nutrients from national surveillance data</w:t>
      </w:r>
      <w:r>
        <w:rPr>
          <w:bCs/>
        </w:rPr>
        <w:t xml:space="preserve">. </w:t>
      </w:r>
      <w:hyperlink r:id="rId5" w:history="1">
        <w:r w:rsidRPr="002A6D25">
          <w:rPr>
            <w:rStyle w:val="Hyperlink"/>
            <w:i/>
            <w:color w:val="000000" w:themeColor="text1"/>
          </w:rPr>
          <w:t xml:space="preserve">Br J </w:t>
        </w:r>
        <w:proofErr w:type="spellStart"/>
        <w:r w:rsidRPr="002A6D25">
          <w:rPr>
            <w:rStyle w:val="Hyperlink"/>
            <w:i/>
            <w:color w:val="000000" w:themeColor="text1"/>
          </w:rPr>
          <w:t>Nutr</w:t>
        </w:r>
        <w:proofErr w:type="spellEnd"/>
      </w:hyperlink>
      <w:r w:rsidRPr="002A6D25">
        <w:rPr>
          <w:i/>
          <w:color w:val="000000" w:themeColor="text1"/>
          <w:u w:val="single"/>
        </w:rPr>
        <w:t>.</w:t>
      </w:r>
      <w:r w:rsidRPr="002A6D25">
        <w:t xml:space="preserve"> 2015 Jan 14; 113(1): 181–189.</w:t>
      </w:r>
    </w:p>
    <w:p w14:paraId="57F42000" w14:textId="00B16669" w:rsidR="002A6D25" w:rsidRDefault="002A6D25">
      <w:pPr>
        <w:pStyle w:val="FootnoteText"/>
      </w:pPr>
    </w:p>
  </w:footnote>
  <w:footnote w:id="10">
    <w:p w14:paraId="252E9FCA" w14:textId="7A81E279" w:rsidR="00E64F28" w:rsidRDefault="00E64F28">
      <w:pPr>
        <w:pStyle w:val="FootnoteText"/>
      </w:pPr>
      <w:r>
        <w:rPr>
          <w:rStyle w:val="FootnoteReference"/>
        </w:rPr>
        <w:footnoteRef/>
      </w:r>
      <w:r>
        <w:t xml:space="preserve"> A special edition of the journal </w:t>
      </w:r>
      <w:r w:rsidRPr="00872306">
        <w:rPr>
          <w:i/>
        </w:rPr>
        <w:t>Public Health Nutrition</w:t>
      </w:r>
      <w:r>
        <w:t xml:space="preserve"> is devoted to such foods: </w:t>
      </w:r>
      <w:hyperlink r:id="rId6" w:history="1">
        <w:r w:rsidRPr="00FC4E83">
          <w:rPr>
            <w:rStyle w:val="Hyperlink"/>
          </w:rPr>
          <w:t>https://uploads.guim.co.uk/2018/01/12/PHN_links_for_all_papers_in_the_special_issue_on_UPF.pdf</w:t>
        </w:r>
      </w:hyperlink>
      <w:r>
        <w:t xml:space="preserve">. See a popular report here:  </w:t>
      </w:r>
      <w:hyperlink r:id="rId7" w:history="1">
        <w:r>
          <w:rPr>
            <w:rStyle w:val="Hyperlink"/>
          </w:rPr>
          <w:t>https://www.theguardian.com/science/2018/feb/02/ultra-processed-products-now-half-of-all-uk-family-food-purchases?CMP=Share_iOSApp_Other</w:t>
        </w:r>
      </w:hyperlink>
    </w:p>
  </w:footnote>
  <w:footnote w:id="11">
    <w:p w14:paraId="691805B2" w14:textId="3DBEEAFF" w:rsidR="00351C1D" w:rsidRDefault="00351C1D">
      <w:pPr>
        <w:pStyle w:val="FootnoteText"/>
      </w:pPr>
      <w:r>
        <w:rPr>
          <w:rStyle w:val="FootnoteReference"/>
        </w:rPr>
        <w:footnoteRef/>
      </w:r>
      <w:r>
        <w:t xml:space="preserve"> </w:t>
      </w:r>
      <w:r w:rsidR="00F90A22">
        <w:t xml:space="preserve">The classic source is John </w:t>
      </w:r>
      <w:proofErr w:type="spellStart"/>
      <w:r w:rsidR="00F90A22">
        <w:t>Yudkin’s</w:t>
      </w:r>
      <w:proofErr w:type="spellEnd"/>
      <w:r w:rsidR="00F90A22">
        <w:t xml:space="preserve"> </w:t>
      </w:r>
      <w:r w:rsidR="00F90A22" w:rsidRPr="00F90A22">
        <w:rPr>
          <w:i/>
        </w:rPr>
        <w:t>Pure, White and Deadly</w:t>
      </w:r>
      <w:r w:rsidR="00F90A22">
        <w:t xml:space="preserve">, Viking 1986, but the argument has been brought up to date by Robert Lustig, </w:t>
      </w:r>
      <w:r w:rsidR="00F90A22" w:rsidRPr="00F90A22">
        <w:rPr>
          <w:i/>
          <w:iCs/>
        </w:rPr>
        <w:t>Fat Chance: Beating the Odds against Sugar, Processed Food, Obesity, and Disease.</w:t>
      </w:r>
      <w:r w:rsidR="00F90A22" w:rsidRPr="00F90A22">
        <w:t> New York: Hudson Street Press</w:t>
      </w:r>
      <w:r w:rsidR="00F90A22">
        <w:t xml:space="preserve"> </w:t>
      </w:r>
      <w:r w:rsidR="00F90A22" w:rsidRPr="00F90A22">
        <w:t>(2013)</w:t>
      </w:r>
      <w:r w:rsidR="00F90A2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D21F4"/>
    <w:multiLevelType w:val="multilevel"/>
    <w:tmpl w:val="A33C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B5"/>
    <w:rsid w:val="00010536"/>
    <w:rsid w:val="0004617B"/>
    <w:rsid w:val="00047464"/>
    <w:rsid w:val="000672F9"/>
    <w:rsid w:val="001157D7"/>
    <w:rsid w:val="001959D4"/>
    <w:rsid w:val="001E7682"/>
    <w:rsid w:val="001F3F0A"/>
    <w:rsid w:val="001F50A3"/>
    <w:rsid w:val="00216029"/>
    <w:rsid w:val="002515AB"/>
    <w:rsid w:val="002A6D25"/>
    <w:rsid w:val="002B06E0"/>
    <w:rsid w:val="002C317D"/>
    <w:rsid w:val="00351C1D"/>
    <w:rsid w:val="003825F6"/>
    <w:rsid w:val="0038715A"/>
    <w:rsid w:val="00391B14"/>
    <w:rsid w:val="003B1962"/>
    <w:rsid w:val="003B3861"/>
    <w:rsid w:val="003F6198"/>
    <w:rsid w:val="004049CD"/>
    <w:rsid w:val="00413078"/>
    <w:rsid w:val="0046212E"/>
    <w:rsid w:val="0047614B"/>
    <w:rsid w:val="004D29BD"/>
    <w:rsid w:val="0051498C"/>
    <w:rsid w:val="005354F5"/>
    <w:rsid w:val="00565477"/>
    <w:rsid w:val="00581767"/>
    <w:rsid w:val="00593CD8"/>
    <w:rsid w:val="005A4DDC"/>
    <w:rsid w:val="005C3074"/>
    <w:rsid w:val="0062584C"/>
    <w:rsid w:val="00626206"/>
    <w:rsid w:val="00667D75"/>
    <w:rsid w:val="006C684C"/>
    <w:rsid w:val="006C6AA8"/>
    <w:rsid w:val="006F07DE"/>
    <w:rsid w:val="00736005"/>
    <w:rsid w:val="00737DC7"/>
    <w:rsid w:val="00755AF6"/>
    <w:rsid w:val="00792428"/>
    <w:rsid w:val="007A1E91"/>
    <w:rsid w:val="007B1261"/>
    <w:rsid w:val="007E05A5"/>
    <w:rsid w:val="0081666C"/>
    <w:rsid w:val="0083728D"/>
    <w:rsid w:val="00846378"/>
    <w:rsid w:val="00865267"/>
    <w:rsid w:val="00872306"/>
    <w:rsid w:val="008A2DF3"/>
    <w:rsid w:val="008E51B5"/>
    <w:rsid w:val="008F661F"/>
    <w:rsid w:val="00917DED"/>
    <w:rsid w:val="00990F14"/>
    <w:rsid w:val="009B4722"/>
    <w:rsid w:val="009B6032"/>
    <w:rsid w:val="009C68EA"/>
    <w:rsid w:val="00A0127F"/>
    <w:rsid w:val="00A4087A"/>
    <w:rsid w:val="00A768E6"/>
    <w:rsid w:val="00A8228E"/>
    <w:rsid w:val="00AA59E2"/>
    <w:rsid w:val="00AC10C1"/>
    <w:rsid w:val="00AD401E"/>
    <w:rsid w:val="00B25746"/>
    <w:rsid w:val="00B37F99"/>
    <w:rsid w:val="00B50F39"/>
    <w:rsid w:val="00BB714E"/>
    <w:rsid w:val="00C04702"/>
    <w:rsid w:val="00C1141F"/>
    <w:rsid w:val="00C2119C"/>
    <w:rsid w:val="00C74BFB"/>
    <w:rsid w:val="00C74EDB"/>
    <w:rsid w:val="00C821BF"/>
    <w:rsid w:val="00C97599"/>
    <w:rsid w:val="00CD5123"/>
    <w:rsid w:val="00D22CD8"/>
    <w:rsid w:val="00DC087D"/>
    <w:rsid w:val="00DD0893"/>
    <w:rsid w:val="00DD41B7"/>
    <w:rsid w:val="00DF11B0"/>
    <w:rsid w:val="00E07CDE"/>
    <w:rsid w:val="00E1429A"/>
    <w:rsid w:val="00E47509"/>
    <w:rsid w:val="00E64F28"/>
    <w:rsid w:val="00E77A3A"/>
    <w:rsid w:val="00E83193"/>
    <w:rsid w:val="00EA1EC7"/>
    <w:rsid w:val="00EB1DA6"/>
    <w:rsid w:val="00EC447A"/>
    <w:rsid w:val="00F02754"/>
    <w:rsid w:val="00F51DA9"/>
    <w:rsid w:val="00F61A0A"/>
    <w:rsid w:val="00F6391F"/>
    <w:rsid w:val="00F90A22"/>
    <w:rsid w:val="00F90F03"/>
    <w:rsid w:val="00FB64E4"/>
    <w:rsid w:val="00FE6509"/>
    <w:rsid w:val="00FF7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47BC"/>
  <w15:chartTrackingRefBased/>
  <w15:docId w15:val="{ECD58AA4-654B-40FD-BA7D-EAA445A0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4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29A"/>
    <w:rPr>
      <w:color w:val="0563C1" w:themeColor="hyperlink"/>
      <w:u w:val="single"/>
    </w:rPr>
  </w:style>
  <w:style w:type="character" w:styleId="UnresolvedMention">
    <w:name w:val="Unresolved Mention"/>
    <w:basedOn w:val="DefaultParagraphFont"/>
    <w:uiPriority w:val="99"/>
    <w:semiHidden/>
    <w:unhideWhenUsed/>
    <w:rsid w:val="00E1429A"/>
    <w:rPr>
      <w:color w:val="808080"/>
      <w:shd w:val="clear" w:color="auto" w:fill="E6E6E6"/>
    </w:rPr>
  </w:style>
  <w:style w:type="paragraph" w:styleId="FootnoteText">
    <w:name w:val="footnote text"/>
    <w:basedOn w:val="Normal"/>
    <w:link w:val="FootnoteTextChar"/>
    <w:uiPriority w:val="99"/>
    <w:semiHidden/>
    <w:unhideWhenUsed/>
    <w:rsid w:val="00E77A3A"/>
    <w:pPr>
      <w:spacing w:line="240" w:lineRule="auto"/>
    </w:pPr>
    <w:rPr>
      <w:sz w:val="20"/>
      <w:szCs w:val="20"/>
    </w:rPr>
  </w:style>
  <w:style w:type="character" w:customStyle="1" w:styleId="FootnoteTextChar">
    <w:name w:val="Footnote Text Char"/>
    <w:basedOn w:val="DefaultParagraphFont"/>
    <w:link w:val="FootnoteText"/>
    <w:uiPriority w:val="99"/>
    <w:semiHidden/>
    <w:rsid w:val="00E77A3A"/>
    <w:rPr>
      <w:sz w:val="20"/>
      <w:szCs w:val="20"/>
    </w:rPr>
  </w:style>
  <w:style w:type="character" w:styleId="FootnoteReference">
    <w:name w:val="footnote reference"/>
    <w:basedOn w:val="DefaultParagraphFont"/>
    <w:uiPriority w:val="99"/>
    <w:semiHidden/>
    <w:unhideWhenUsed/>
    <w:rsid w:val="00E77A3A"/>
    <w:rPr>
      <w:vertAlign w:val="superscript"/>
    </w:rPr>
  </w:style>
  <w:style w:type="character" w:customStyle="1" w:styleId="Heading1Char">
    <w:name w:val="Heading 1 Char"/>
    <w:basedOn w:val="DefaultParagraphFont"/>
    <w:link w:val="Heading1"/>
    <w:uiPriority w:val="9"/>
    <w:rsid w:val="00FB64E4"/>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8F661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36">
      <w:bodyDiv w:val="1"/>
      <w:marLeft w:val="0"/>
      <w:marRight w:val="0"/>
      <w:marTop w:val="0"/>
      <w:marBottom w:val="0"/>
      <w:divBdr>
        <w:top w:val="none" w:sz="0" w:space="0" w:color="auto"/>
        <w:left w:val="none" w:sz="0" w:space="0" w:color="auto"/>
        <w:bottom w:val="none" w:sz="0" w:space="0" w:color="auto"/>
        <w:right w:val="none" w:sz="0" w:space="0" w:color="auto"/>
      </w:divBdr>
      <w:divsChild>
        <w:div w:id="566961161">
          <w:marLeft w:val="0"/>
          <w:marRight w:val="0"/>
          <w:marTop w:val="166"/>
          <w:marBottom w:val="166"/>
          <w:divBdr>
            <w:top w:val="none" w:sz="0" w:space="0" w:color="auto"/>
            <w:left w:val="none" w:sz="0" w:space="0" w:color="auto"/>
            <w:bottom w:val="none" w:sz="0" w:space="0" w:color="auto"/>
            <w:right w:val="none" w:sz="0" w:space="0" w:color="auto"/>
          </w:divBdr>
          <w:divsChild>
            <w:div w:id="10058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11756">
      <w:bodyDiv w:val="1"/>
      <w:marLeft w:val="0"/>
      <w:marRight w:val="0"/>
      <w:marTop w:val="0"/>
      <w:marBottom w:val="0"/>
      <w:divBdr>
        <w:top w:val="none" w:sz="0" w:space="0" w:color="auto"/>
        <w:left w:val="none" w:sz="0" w:space="0" w:color="auto"/>
        <w:bottom w:val="none" w:sz="0" w:space="0" w:color="auto"/>
        <w:right w:val="none" w:sz="0" w:space="0" w:color="auto"/>
      </w:divBdr>
    </w:div>
    <w:div w:id="801120936">
      <w:bodyDiv w:val="1"/>
      <w:marLeft w:val="0"/>
      <w:marRight w:val="0"/>
      <w:marTop w:val="0"/>
      <w:marBottom w:val="0"/>
      <w:divBdr>
        <w:top w:val="none" w:sz="0" w:space="0" w:color="auto"/>
        <w:left w:val="none" w:sz="0" w:space="0" w:color="auto"/>
        <w:bottom w:val="none" w:sz="0" w:space="0" w:color="auto"/>
        <w:right w:val="none" w:sz="0" w:space="0" w:color="auto"/>
      </w:divBdr>
      <w:divsChild>
        <w:div w:id="1909026018">
          <w:marLeft w:val="0"/>
          <w:marRight w:val="0"/>
          <w:marTop w:val="166"/>
          <w:marBottom w:val="166"/>
          <w:divBdr>
            <w:top w:val="none" w:sz="0" w:space="0" w:color="auto"/>
            <w:left w:val="none" w:sz="0" w:space="0" w:color="auto"/>
            <w:bottom w:val="none" w:sz="0" w:space="0" w:color="auto"/>
            <w:right w:val="none" w:sz="0" w:space="0" w:color="auto"/>
          </w:divBdr>
          <w:divsChild>
            <w:div w:id="3324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644">
      <w:bodyDiv w:val="1"/>
      <w:marLeft w:val="0"/>
      <w:marRight w:val="0"/>
      <w:marTop w:val="0"/>
      <w:marBottom w:val="0"/>
      <w:divBdr>
        <w:top w:val="none" w:sz="0" w:space="0" w:color="auto"/>
        <w:left w:val="none" w:sz="0" w:space="0" w:color="auto"/>
        <w:bottom w:val="none" w:sz="0" w:space="0" w:color="auto"/>
        <w:right w:val="none" w:sz="0" w:space="0" w:color="auto"/>
      </w:divBdr>
      <w:divsChild>
        <w:div w:id="481308942">
          <w:marLeft w:val="0"/>
          <w:marRight w:val="0"/>
          <w:marTop w:val="0"/>
          <w:marBottom w:val="166"/>
          <w:divBdr>
            <w:top w:val="none" w:sz="0" w:space="0" w:color="auto"/>
            <w:left w:val="none" w:sz="0" w:space="0" w:color="auto"/>
            <w:bottom w:val="none" w:sz="0" w:space="0" w:color="auto"/>
            <w:right w:val="none" w:sz="0" w:space="0" w:color="auto"/>
          </w:divBdr>
          <w:divsChild>
            <w:div w:id="577986737">
              <w:marLeft w:val="0"/>
              <w:marRight w:val="0"/>
              <w:marTop w:val="0"/>
              <w:marBottom w:val="0"/>
              <w:divBdr>
                <w:top w:val="none" w:sz="0" w:space="0" w:color="auto"/>
                <w:left w:val="none" w:sz="0" w:space="0" w:color="auto"/>
                <w:bottom w:val="none" w:sz="0" w:space="0" w:color="auto"/>
                <w:right w:val="none" w:sz="0" w:space="0" w:color="auto"/>
              </w:divBdr>
              <w:divsChild>
                <w:div w:id="585653429">
                  <w:marLeft w:val="0"/>
                  <w:marRight w:val="0"/>
                  <w:marTop w:val="0"/>
                  <w:marBottom w:val="0"/>
                  <w:divBdr>
                    <w:top w:val="none" w:sz="0" w:space="0" w:color="auto"/>
                    <w:left w:val="none" w:sz="0" w:space="0" w:color="auto"/>
                    <w:bottom w:val="none" w:sz="0" w:space="0" w:color="auto"/>
                    <w:right w:val="none" w:sz="0" w:space="0" w:color="auto"/>
                  </w:divBdr>
                  <w:divsChild>
                    <w:div w:id="1832915219">
                      <w:marLeft w:val="0"/>
                      <w:marRight w:val="0"/>
                      <w:marTop w:val="0"/>
                      <w:marBottom w:val="0"/>
                      <w:divBdr>
                        <w:top w:val="none" w:sz="0" w:space="0" w:color="auto"/>
                        <w:left w:val="none" w:sz="0" w:space="0" w:color="auto"/>
                        <w:bottom w:val="none" w:sz="0" w:space="0" w:color="auto"/>
                        <w:right w:val="none" w:sz="0" w:space="0" w:color="auto"/>
                      </w:divBdr>
                      <w:divsChild>
                        <w:div w:id="491217500">
                          <w:marLeft w:val="0"/>
                          <w:marRight w:val="0"/>
                          <w:marTop w:val="0"/>
                          <w:marBottom w:val="0"/>
                          <w:divBdr>
                            <w:top w:val="none" w:sz="0" w:space="0" w:color="auto"/>
                            <w:left w:val="none" w:sz="0" w:space="0" w:color="auto"/>
                            <w:bottom w:val="none" w:sz="0" w:space="0" w:color="auto"/>
                            <w:right w:val="none" w:sz="0" w:space="0" w:color="auto"/>
                          </w:divBdr>
                        </w:div>
                        <w:div w:id="2702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1678">
                  <w:marLeft w:val="0"/>
                  <w:marRight w:val="0"/>
                  <w:marTop w:val="0"/>
                  <w:marBottom w:val="0"/>
                  <w:divBdr>
                    <w:top w:val="none" w:sz="0" w:space="0" w:color="auto"/>
                    <w:left w:val="none" w:sz="0" w:space="0" w:color="auto"/>
                    <w:bottom w:val="none" w:sz="0" w:space="0" w:color="auto"/>
                    <w:right w:val="none" w:sz="0" w:space="0" w:color="auto"/>
                  </w:divBdr>
                  <w:divsChild>
                    <w:div w:id="666247821">
                      <w:marLeft w:val="0"/>
                      <w:marRight w:val="0"/>
                      <w:marTop w:val="0"/>
                      <w:marBottom w:val="0"/>
                      <w:divBdr>
                        <w:top w:val="none" w:sz="0" w:space="0" w:color="auto"/>
                        <w:left w:val="none" w:sz="0" w:space="0" w:color="auto"/>
                        <w:bottom w:val="none" w:sz="0" w:space="0" w:color="auto"/>
                        <w:right w:val="none" w:sz="0" w:space="0" w:color="auto"/>
                      </w:divBdr>
                    </w:div>
                    <w:div w:id="3253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9547">
          <w:marLeft w:val="0"/>
          <w:marRight w:val="0"/>
          <w:marTop w:val="166"/>
          <w:marBottom w:val="166"/>
          <w:divBdr>
            <w:top w:val="none" w:sz="0" w:space="0" w:color="auto"/>
            <w:left w:val="none" w:sz="0" w:space="0" w:color="auto"/>
            <w:bottom w:val="none" w:sz="0" w:space="0" w:color="auto"/>
            <w:right w:val="none" w:sz="0" w:space="0" w:color="auto"/>
          </w:divBdr>
          <w:divsChild>
            <w:div w:id="20183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8431">
      <w:bodyDiv w:val="1"/>
      <w:marLeft w:val="0"/>
      <w:marRight w:val="0"/>
      <w:marTop w:val="0"/>
      <w:marBottom w:val="0"/>
      <w:divBdr>
        <w:top w:val="none" w:sz="0" w:space="0" w:color="auto"/>
        <w:left w:val="none" w:sz="0" w:space="0" w:color="auto"/>
        <w:bottom w:val="none" w:sz="0" w:space="0" w:color="auto"/>
        <w:right w:val="none" w:sz="0" w:space="0" w:color="auto"/>
      </w:divBdr>
      <w:divsChild>
        <w:div w:id="2087072653">
          <w:marLeft w:val="0"/>
          <w:marRight w:val="0"/>
          <w:marTop w:val="0"/>
          <w:marBottom w:val="120"/>
          <w:divBdr>
            <w:top w:val="none" w:sz="0" w:space="0" w:color="auto"/>
            <w:left w:val="none" w:sz="0" w:space="0" w:color="auto"/>
            <w:bottom w:val="none" w:sz="0" w:space="0" w:color="auto"/>
            <w:right w:val="none" w:sz="0" w:space="0" w:color="auto"/>
          </w:divBdr>
          <w:divsChild>
            <w:div w:id="1957593060">
              <w:marLeft w:val="0"/>
              <w:marRight w:val="0"/>
              <w:marTop w:val="0"/>
              <w:marBottom w:val="0"/>
              <w:divBdr>
                <w:top w:val="none" w:sz="0" w:space="0" w:color="auto"/>
                <w:left w:val="none" w:sz="0" w:space="0" w:color="auto"/>
                <w:bottom w:val="none" w:sz="0" w:space="0" w:color="auto"/>
                <w:right w:val="none" w:sz="0" w:space="0" w:color="auto"/>
              </w:divBdr>
              <w:divsChild>
                <w:div w:id="309141596">
                  <w:marLeft w:val="0"/>
                  <w:marRight w:val="0"/>
                  <w:marTop w:val="0"/>
                  <w:marBottom w:val="0"/>
                  <w:divBdr>
                    <w:top w:val="none" w:sz="0" w:space="0" w:color="auto"/>
                    <w:left w:val="none" w:sz="0" w:space="0" w:color="auto"/>
                    <w:bottom w:val="none" w:sz="0" w:space="0" w:color="auto"/>
                    <w:right w:val="none" w:sz="0" w:space="0" w:color="auto"/>
                  </w:divBdr>
                  <w:divsChild>
                    <w:div w:id="21089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6311">
      <w:bodyDiv w:val="1"/>
      <w:marLeft w:val="0"/>
      <w:marRight w:val="0"/>
      <w:marTop w:val="0"/>
      <w:marBottom w:val="0"/>
      <w:divBdr>
        <w:top w:val="none" w:sz="0" w:space="0" w:color="auto"/>
        <w:left w:val="none" w:sz="0" w:space="0" w:color="auto"/>
        <w:bottom w:val="none" w:sz="0" w:space="0" w:color="auto"/>
        <w:right w:val="none" w:sz="0" w:space="0" w:color="auto"/>
      </w:divBdr>
    </w:div>
    <w:div w:id="1632861569">
      <w:bodyDiv w:val="1"/>
      <w:marLeft w:val="0"/>
      <w:marRight w:val="0"/>
      <w:marTop w:val="0"/>
      <w:marBottom w:val="0"/>
      <w:divBdr>
        <w:top w:val="none" w:sz="0" w:space="0" w:color="auto"/>
        <w:left w:val="none" w:sz="0" w:space="0" w:color="auto"/>
        <w:bottom w:val="none" w:sz="0" w:space="0" w:color="auto"/>
        <w:right w:val="none" w:sz="0" w:space="0" w:color="auto"/>
      </w:divBdr>
    </w:div>
    <w:div w:id="1690988138">
      <w:bodyDiv w:val="1"/>
      <w:marLeft w:val="0"/>
      <w:marRight w:val="0"/>
      <w:marTop w:val="0"/>
      <w:marBottom w:val="0"/>
      <w:divBdr>
        <w:top w:val="none" w:sz="0" w:space="0" w:color="auto"/>
        <w:left w:val="none" w:sz="0" w:space="0" w:color="auto"/>
        <w:bottom w:val="none" w:sz="0" w:space="0" w:color="auto"/>
        <w:right w:val="none" w:sz="0" w:space="0" w:color="auto"/>
      </w:divBdr>
    </w:div>
    <w:div w:id="2034836885">
      <w:bodyDiv w:val="1"/>
      <w:marLeft w:val="0"/>
      <w:marRight w:val="0"/>
      <w:marTop w:val="0"/>
      <w:marBottom w:val="0"/>
      <w:divBdr>
        <w:top w:val="none" w:sz="0" w:space="0" w:color="auto"/>
        <w:left w:val="none" w:sz="0" w:space="0" w:color="auto"/>
        <w:bottom w:val="none" w:sz="0" w:space="0" w:color="auto"/>
        <w:right w:val="none" w:sz="0" w:space="0" w:color="auto"/>
      </w:divBdr>
      <w:divsChild>
        <w:div w:id="68886223">
          <w:marLeft w:val="0"/>
          <w:marRight w:val="0"/>
          <w:marTop w:val="0"/>
          <w:marBottom w:val="120"/>
          <w:divBdr>
            <w:top w:val="none" w:sz="0" w:space="0" w:color="auto"/>
            <w:left w:val="none" w:sz="0" w:space="0" w:color="auto"/>
            <w:bottom w:val="none" w:sz="0" w:space="0" w:color="auto"/>
            <w:right w:val="none" w:sz="0" w:space="0" w:color="auto"/>
          </w:divBdr>
          <w:divsChild>
            <w:div w:id="1493990485">
              <w:marLeft w:val="0"/>
              <w:marRight w:val="0"/>
              <w:marTop w:val="0"/>
              <w:marBottom w:val="0"/>
              <w:divBdr>
                <w:top w:val="none" w:sz="0" w:space="0" w:color="auto"/>
                <w:left w:val="none" w:sz="0" w:space="0" w:color="auto"/>
                <w:bottom w:val="none" w:sz="0" w:space="0" w:color="auto"/>
                <w:right w:val="none" w:sz="0" w:space="0" w:color="auto"/>
              </w:divBdr>
              <w:divsChild>
                <w:div w:id="1792166559">
                  <w:marLeft w:val="0"/>
                  <w:marRight w:val="0"/>
                  <w:marTop w:val="0"/>
                  <w:marBottom w:val="0"/>
                  <w:divBdr>
                    <w:top w:val="none" w:sz="0" w:space="0" w:color="auto"/>
                    <w:left w:val="none" w:sz="0" w:space="0" w:color="auto"/>
                    <w:bottom w:val="none" w:sz="0" w:space="0" w:color="auto"/>
                    <w:right w:val="none" w:sz="0" w:space="0" w:color="auto"/>
                  </w:divBdr>
                  <w:divsChild>
                    <w:div w:id="2175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29952">
      <w:bodyDiv w:val="1"/>
      <w:marLeft w:val="0"/>
      <w:marRight w:val="0"/>
      <w:marTop w:val="0"/>
      <w:marBottom w:val="0"/>
      <w:divBdr>
        <w:top w:val="none" w:sz="0" w:space="0" w:color="auto"/>
        <w:left w:val="none" w:sz="0" w:space="0" w:color="auto"/>
        <w:bottom w:val="none" w:sz="0" w:space="0" w:color="auto"/>
        <w:right w:val="none" w:sz="0" w:space="0" w:color="auto"/>
      </w:divBdr>
      <w:divsChild>
        <w:div w:id="1251082271">
          <w:marLeft w:val="0"/>
          <w:marRight w:val="0"/>
          <w:marTop w:val="0"/>
          <w:marBottom w:val="166"/>
          <w:divBdr>
            <w:top w:val="none" w:sz="0" w:space="0" w:color="auto"/>
            <w:left w:val="none" w:sz="0" w:space="0" w:color="auto"/>
            <w:bottom w:val="none" w:sz="0" w:space="0" w:color="auto"/>
            <w:right w:val="none" w:sz="0" w:space="0" w:color="auto"/>
          </w:divBdr>
          <w:divsChild>
            <w:div w:id="2103452456">
              <w:marLeft w:val="0"/>
              <w:marRight w:val="0"/>
              <w:marTop w:val="0"/>
              <w:marBottom w:val="0"/>
              <w:divBdr>
                <w:top w:val="none" w:sz="0" w:space="0" w:color="auto"/>
                <w:left w:val="none" w:sz="0" w:space="0" w:color="auto"/>
                <w:bottom w:val="none" w:sz="0" w:space="0" w:color="auto"/>
                <w:right w:val="none" w:sz="0" w:space="0" w:color="auto"/>
              </w:divBdr>
              <w:divsChild>
                <w:div w:id="703099685">
                  <w:marLeft w:val="0"/>
                  <w:marRight w:val="0"/>
                  <w:marTop w:val="0"/>
                  <w:marBottom w:val="0"/>
                  <w:divBdr>
                    <w:top w:val="none" w:sz="0" w:space="0" w:color="auto"/>
                    <w:left w:val="none" w:sz="0" w:space="0" w:color="auto"/>
                    <w:bottom w:val="none" w:sz="0" w:space="0" w:color="auto"/>
                    <w:right w:val="none" w:sz="0" w:space="0" w:color="auto"/>
                  </w:divBdr>
                  <w:divsChild>
                    <w:div w:id="1847399773">
                      <w:marLeft w:val="0"/>
                      <w:marRight w:val="0"/>
                      <w:marTop w:val="0"/>
                      <w:marBottom w:val="0"/>
                      <w:divBdr>
                        <w:top w:val="none" w:sz="0" w:space="0" w:color="auto"/>
                        <w:left w:val="none" w:sz="0" w:space="0" w:color="auto"/>
                        <w:bottom w:val="none" w:sz="0" w:space="0" w:color="auto"/>
                        <w:right w:val="none" w:sz="0" w:space="0" w:color="auto"/>
                      </w:divBdr>
                      <w:divsChild>
                        <w:div w:id="1483697644">
                          <w:marLeft w:val="0"/>
                          <w:marRight w:val="0"/>
                          <w:marTop w:val="0"/>
                          <w:marBottom w:val="0"/>
                          <w:divBdr>
                            <w:top w:val="none" w:sz="0" w:space="0" w:color="auto"/>
                            <w:left w:val="none" w:sz="0" w:space="0" w:color="auto"/>
                            <w:bottom w:val="none" w:sz="0" w:space="0" w:color="auto"/>
                            <w:right w:val="none" w:sz="0" w:space="0" w:color="auto"/>
                          </w:divBdr>
                        </w:div>
                        <w:div w:id="2420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2511">
                  <w:marLeft w:val="0"/>
                  <w:marRight w:val="0"/>
                  <w:marTop w:val="0"/>
                  <w:marBottom w:val="0"/>
                  <w:divBdr>
                    <w:top w:val="none" w:sz="0" w:space="0" w:color="auto"/>
                    <w:left w:val="none" w:sz="0" w:space="0" w:color="auto"/>
                    <w:bottom w:val="none" w:sz="0" w:space="0" w:color="auto"/>
                    <w:right w:val="none" w:sz="0" w:space="0" w:color="auto"/>
                  </w:divBdr>
                  <w:divsChild>
                    <w:div w:id="2093311258">
                      <w:marLeft w:val="0"/>
                      <w:marRight w:val="0"/>
                      <w:marTop w:val="0"/>
                      <w:marBottom w:val="0"/>
                      <w:divBdr>
                        <w:top w:val="none" w:sz="0" w:space="0" w:color="auto"/>
                        <w:left w:val="none" w:sz="0" w:space="0" w:color="auto"/>
                        <w:bottom w:val="none" w:sz="0" w:space="0" w:color="auto"/>
                        <w:right w:val="none" w:sz="0" w:space="0" w:color="auto"/>
                      </w:divBdr>
                    </w:div>
                    <w:div w:id="12835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8064">
          <w:marLeft w:val="0"/>
          <w:marRight w:val="0"/>
          <w:marTop w:val="166"/>
          <w:marBottom w:val="166"/>
          <w:divBdr>
            <w:top w:val="none" w:sz="0" w:space="0" w:color="auto"/>
            <w:left w:val="none" w:sz="0" w:space="0" w:color="auto"/>
            <w:bottom w:val="none" w:sz="0" w:space="0" w:color="auto"/>
            <w:right w:val="none" w:sz="0" w:space="0" w:color="auto"/>
          </w:divBdr>
          <w:divsChild>
            <w:div w:id="6855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289427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Maguire%20ER%5BAuthor%5D&amp;cauthor=true&amp;cauthor_uid=25399952" TargetMode="External"/><Relationship Id="rId7" Type="http://schemas.openxmlformats.org/officeDocument/2006/relationships/hyperlink" Target="https://www.theguardian.com/science/2018/feb/02/ultra-processed-products-now-half-of-all-uk-family-food-purchases?CMP=Share_iOSApp_Other" TargetMode="External"/><Relationship Id="rId2" Type="http://schemas.openxmlformats.org/officeDocument/2006/relationships/hyperlink" Target="http://www.telegraph.co.uk/foodanddrink/10277627/Jamie-Oliver-is-half-right-about-why-the-poor-eat-junk.html" TargetMode="External"/><Relationship Id="rId1" Type="http://schemas.openxmlformats.org/officeDocument/2006/relationships/hyperlink" Target="https://www.euractiv.com/section/economy-jobs/interview/professor-there-is-a-link-between-poverty-and-unhealthy-diets/" TargetMode="External"/><Relationship Id="rId6" Type="http://schemas.openxmlformats.org/officeDocument/2006/relationships/hyperlink" Target="https://uploads.guim.co.uk/2018/01/12/PHN_links_for_all_papers_in_the_special_issue_on_UPF.pdf" TargetMode="External"/><Relationship Id="rId5" Type="http://schemas.openxmlformats.org/officeDocument/2006/relationships/hyperlink" Target="https://www.ncbi.nlm.nih.gov/pmc/articles/PMC4351901/" TargetMode="External"/><Relationship Id="rId4" Type="http://schemas.openxmlformats.org/officeDocument/2006/relationships/hyperlink" Target="https://www.ncbi.nlm.nih.gov/pubmed/?term=Monsivais%20P%5BAuthor%5D&amp;cauthor=true&amp;cauthor_uid=2539995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eter\Documents\TRANSFER\COURSES\CAT%20Courses\Jan%202018%20Module\Copy%20of%20Pence%20Per%20Gram%20-%20DEFR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Cost per gram of selected products on dry matter basis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Sheet1!$H$2:$H$24</c:f>
              <c:strCache>
                <c:ptCount val="23"/>
                <c:pt idx="3">
                  <c:v>Alcoholic drinks</c:v>
                </c:pt>
                <c:pt idx="4">
                  <c:v>Carcase meat</c:v>
                </c:pt>
                <c:pt idx="5">
                  <c:v>Fruit and vegetables excluding potatoes</c:v>
                </c:pt>
                <c:pt idx="6">
                  <c:v>Yoghurt etc</c:v>
                </c:pt>
                <c:pt idx="7">
                  <c:v>Fruit</c:v>
                </c:pt>
                <c:pt idx="8">
                  <c:v>    Pure fruit juices</c:v>
                </c:pt>
                <c:pt idx="9">
                  <c:v>Non-carcase meat and meat products</c:v>
                </c:pt>
                <c:pt idx="10">
                  <c:v>Fish</c:v>
                </c:pt>
                <c:pt idx="11">
                  <c:v>Cheese</c:v>
                </c:pt>
                <c:pt idx="12">
                  <c:v>Breakfast cereals</c:v>
                </c:pt>
                <c:pt idx="13">
                  <c:v>Confectionery</c:v>
                </c:pt>
                <c:pt idx="14">
                  <c:v>Liquid milk</c:v>
                </c:pt>
                <c:pt idx="15">
                  <c:v>Eggs</c:v>
                </c:pt>
                <c:pt idx="16">
                  <c:v>Fresh and processed potatoes</c:v>
                </c:pt>
                <c:pt idx="17">
                  <c:v>Soft drinks</c:v>
                </c:pt>
                <c:pt idx="18">
                  <c:v>    Butter</c:v>
                </c:pt>
                <c:pt idx="19">
                  <c:v>Fats and oils</c:v>
                </c:pt>
                <c:pt idx="20">
                  <c:v>    Bread</c:v>
                </c:pt>
                <c:pt idx="21">
                  <c:v>Sugar and preserves</c:v>
                </c:pt>
                <c:pt idx="22">
                  <c:v>Tea and coffee</c:v>
                </c:pt>
              </c:strCache>
            </c:strRef>
          </c:cat>
          <c:val>
            <c:numRef>
              <c:f>Sheet1!$I$2:$I$24</c:f>
              <c:numCache>
                <c:formatCode>General</c:formatCode>
                <c:ptCount val="23"/>
                <c:pt idx="3" formatCode="0.00">
                  <c:v>4.0751846644626522</c:v>
                </c:pt>
                <c:pt idx="4" formatCode="0.00">
                  <c:v>1.8037347560295149</c:v>
                </c:pt>
                <c:pt idx="5" formatCode="0.00">
                  <c:v>1.7747018375645192</c:v>
                </c:pt>
                <c:pt idx="6" formatCode="0.00">
                  <c:v>1.6082474226804124</c:v>
                </c:pt>
                <c:pt idx="7" formatCode="0.00">
                  <c:v>1.534912111371505</c:v>
                </c:pt>
                <c:pt idx="8" formatCode="0.00">
                  <c:v>1.2408334882589205</c:v>
                </c:pt>
                <c:pt idx="9" formatCode="0.00">
                  <c:v>1.2308223258901154</c:v>
                </c:pt>
                <c:pt idx="10" formatCode="0.00">
                  <c:v>1.2</c:v>
                </c:pt>
                <c:pt idx="11" formatCode="0.00">
                  <c:v>1.1671138972243535</c:v>
                </c:pt>
                <c:pt idx="12" formatCode="0.00">
                  <c:v>0.92279788827286158</c:v>
                </c:pt>
                <c:pt idx="13" formatCode="0.00">
                  <c:v>0.89530867787059853</c:v>
                </c:pt>
                <c:pt idx="14" formatCode="0.00">
                  <c:v>0.79432624113475181</c:v>
                </c:pt>
                <c:pt idx="15" formatCode="0.00">
                  <c:v>0.7829356781420701</c:v>
                </c:pt>
                <c:pt idx="16" formatCode="0.00">
                  <c:v>0.72</c:v>
                </c:pt>
                <c:pt idx="17" formatCode="0.00">
                  <c:v>0.60548453353746945</c:v>
                </c:pt>
                <c:pt idx="18" formatCode="0.00">
                  <c:v>0.49111383867483493</c:v>
                </c:pt>
                <c:pt idx="19" formatCode="0.00">
                  <c:v>0.3389560601853906</c:v>
                </c:pt>
                <c:pt idx="20" formatCode="0.00">
                  <c:v>0.29700348731146786</c:v>
                </c:pt>
                <c:pt idx="21" formatCode="0.00">
                  <c:v>0.22899282219290742</c:v>
                </c:pt>
                <c:pt idx="22">
                  <c:v>0.2</c:v>
                </c:pt>
              </c:numCache>
            </c:numRef>
          </c:val>
          <c:extLst>
            <c:ext xmlns:c16="http://schemas.microsoft.com/office/drawing/2014/chart" uri="{C3380CC4-5D6E-409C-BE32-E72D297353CC}">
              <c16:uniqueId val="{00000000-F7C7-4CD1-B3FB-B45B4F0F0D9C}"/>
            </c:ext>
          </c:extLst>
        </c:ser>
        <c:dLbls>
          <c:showLegendKey val="0"/>
          <c:showVal val="0"/>
          <c:showCatName val="0"/>
          <c:showSerName val="0"/>
          <c:showPercent val="0"/>
          <c:showBubbleSize val="0"/>
        </c:dLbls>
        <c:gapWidth val="100"/>
        <c:axId val="563220888"/>
        <c:axId val="563224824"/>
      </c:barChart>
      <c:catAx>
        <c:axId val="56322088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63224824"/>
        <c:crosses val="autoZero"/>
        <c:auto val="1"/>
        <c:lblAlgn val="ctr"/>
        <c:lblOffset val="100"/>
        <c:noMultiLvlLbl val="0"/>
      </c:catAx>
      <c:valAx>
        <c:axId val="563224824"/>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pence per gram of dry matter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63220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1060-8FD0-48F7-924D-45F747C1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5</cp:revision>
  <dcterms:created xsi:type="dcterms:W3CDTF">2018-02-22T10:40:00Z</dcterms:created>
  <dcterms:modified xsi:type="dcterms:W3CDTF">2018-03-02T12:57:00Z</dcterms:modified>
</cp:coreProperties>
</file>